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F3" w:rsidRPr="002E5EF3" w:rsidRDefault="002E5EF3" w:rsidP="00E96D08">
      <w:pPr>
        <w:spacing w:before="100" w:beforeAutospacing="1" w:after="100" w:afterAutospacing="1" w:line="240" w:lineRule="auto"/>
        <w:jc w:val="both"/>
        <w:rPr>
          <w:rFonts w:ascii="Arial" w:hAnsi="Arial" w:cs="Arial"/>
          <w:b/>
          <w:sz w:val="20"/>
          <w:szCs w:val="20"/>
          <w:lang w:val="es-ES"/>
        </w:rPr>
      </w:pPr>
      <w:r w:rsidRPr="002E5EF3">
        <w:rPr>
          <w:rFonts w:ascii="Arial" w:hAnsi="Arial" w:cs="Arial"/>
          <w:b/>
          <w:sz w:val="20"/>
          <w:szCs w:val="20"/>
          <w:lang w:val="es-ES"/>
        </w:rPr>
        <w:t>TEXT EN ESPANYOL</w:t>
      </w:r>
    </w:p>
    <w:p w:rsidR="00E96D08" w:rsidRPr="00E96D08" w:rsidRDefault="00E96D08" w:rsidP="00E96D08">
      <w:pPr>
        <w:spacing w:before="100" w:beforeAutospacing="1" w:after="100" w:afterAutospacing="1" w:line="240" w:lineRule="auto"/>
        <w:jc w:val="both"/>
        <w:rPr>
          <w:rFonts w:ascii="Arial" w:hAnsi="Arial" w:cs="Arial"/>
          <w:sz w:val="20"/>
          <w:szCs w:val="20"/>
          <w:lang w:val="es-ES"/>
        </w:rPr>
      </w:pPr>
      <w:r w:rsidRPr="00E96D08">
        <w:rPr>
          <w:rFonts w:ascii="Arial" w:hAnsi="Arial" w:cs="Arial"/>
          <w:sz w:val="20"/>
          <w:szCs w:val="20"/>
          <w:lang w:val="es-ES"/>
        </w:rPr>
        <w:t>Estimado eurodiputado:</w:t>
      </w:r>
    </w:p>
    <w:p w:rsidR="00E96D08" w:rsidRPr="00E96D08" w:rsidRDefault="00E96D08" w:rsidP="00E96D08">
      <w:pPr>
        <w:spacing w:before="100" w:beforeAutospacing="1" w:after="100" w:afterAutospacing="1" w:line="240" w:lineRule="auto"/>
        <w:jc w:val="both"/>
        <w:rPr>
          <w:rFonts w:ascii="Arial" w:hAnsi="Arial" w:cs="Arial"/>
          <w:sz w:val="20"/>
          <w:szCs w:val="20"/>
          <w:lang w:val="es-ES"/>
        </w:rPr>
      </w:pPr>
      <w:r w:rsidRPr="00E96D08">
        <w:rPr>
          <w:rFonts w:ascii="Arial" w:hAnsi="Arial" w:cs="Arial"/>
          <w:sz w:val="20"/>
          <w:szCs w:val="20"/>
          <w:lang w:val="es-ES"/>
        </w:rPr>
        <w:t>Le pedimos que rechace la </w:t>
      </w:r>
      <w:hyperlink r:id="rId5" w:tgtFrame="_blank" w:history="1">
        <w:r w:rsidRPr="00E96D08">
          <w:rPr>
            <w:rStyle w:val="Hipervnculo"/>
            <w:rFonts w:ascii="Arial" w:hAnsi="Arial" w:cs="Arial"/>
            <w:sz w:val="20"/>
            <w:szCs w:val="20"/>
            <w:lang w:val="es-ES"/>
          </w:rPr>
          <w:t>resolución</w:t>
        </w:r>
      </w:hyperlink>
      <w:r w:rsidRPr="00E96D08">
        <w:rPr>
          <w:rFonts w:ascii="Arial" w:hAnsi="Arial" w:cs="Arial"/>
          <w:sz w:val="20"/>
          <w:szCs w:val="20"/>
          <w:lang w:val="es-ES"/>
        </w:rPr>
        <w:t xml:space="preserve"> de </w:t>
      </w:r>
      <w:proofErr w:type="spellStart"/>
      <w:r w:rsidRPr="00E96D08">
        <w:rPr>
          <w:rFonts w:ascii="Arial" w:hAnsi="Arial" w:cs="Arial"/>
          <w:sz w:val="20"/>
          <w:szCs w:val="20"/>
          <w:lang w:val="es-ES"/>
        </w:rPr>
        <w:t>Matić</w:t>
      </w:r>
      <w:proofErr w:type="spellEnd"/>
      <w:r w:rsidRPr="00E96D08">
        <w:rPr>
          <w:rFonts w:ascii="Arial" w:hAnsi="Arial" w:cs="Arial"/>
          <w:sz w:val="20"/>
          <w:szCs w:val="20"/>
          <w:lang w:val="es-ES"/>
        </w:rPr>
        <w:t> titulada " </w:t>
      </w:r>
      <w:r w:rsidRPr="00E96D08">
        <w:rPr>
          <w:rFonts w:ascii="Arial" w:hAnsi="Arial" w:cs="Arial"/>
          <w:i/>
          <w:iCs/>
          <w:sz w:val="20"/>
          <w:szCs w:val="20"/>
          <w:lang w:val="es-ES"/>
        </w:rPr>
        <w:t>La situación de la salud y los derechos sexuales y reproductivos en la UE, en el marco de la salud de la mujer</w:t>
      </w:r>
      <w:r w:rsidRPr="00E96D08">
        <w:rPr>
          <w:rFonts w:ascii="Arial" w:hAnsi="Arial" w:cs="Arial"/>
          <w:sz w:val="20"/>
          <w:szCs w:val="20"/>
          <w:lang w:val="es-ES"/>
        </w:rPr>
        <w:t xml:space="preserve"> ", que se </w:t>
      </w:r>
      <w:proofErr w:type="gramStart"/>
      <w:r w:rsidRPr="00E96D08">
        <w:rPr>
          <w:rFonts w:ascii="Arial" w:hAnsi="Arial" w:cs="Arial"/>
          <w:sz w:val="20"/>
          <w:szCs w:val="20"/>
          <w:lang w:val="es-ES"/>
        </w:rPr>
        <w:t>votará</w:t>
      </w:r>
      <w:proofErr w:type="gramEnd"/>
      <w:r w:rsidRPr="00E96D08">
        <w:rPr>
          <w:rFonts w:ascii="Arial" w:hAnsi="Arial" w:cs="Arial"/>
          <w:sz w:val="20"/>
          <w:szCs w:val="20"/>
          <w:lang w:val="es-ES"/>
        </w:rPr>
        <w:t xml:space="preserve"> el 10 y 11 de mayo en la Comisión de Derechos de la Mujer e Igualdad de Género. </w:t>
      </w:r>
      <w:proofErr w:type="gramStart"/>
      <w:r w:rsidRPr="00E96D08">
        <w:rPr>
          <w:rFonts w:ascii="Arial" w:hAnsi="Arial" w:cs="Arial"/>
          <w:sz w:val="20"/>
          <w:szCs w:val="20"/>
          <w:lang w:val="es-ES"/>
        </w:rPr>
        <w:t>y</w:t>
      </w:r>
      <w:proofErr w:type="gramEnd"/>
      <w:r w:rsidRPr="00E96D08">
        <w:rPr>
          <w:rFonts w:ascii="Arial" w:hAnsi="Arial" w:cs="Arial"/>
          <w:sz w:val="20"/>
          <w:szCs w:val="20"/>
          <w:lang w:val="es-ES"/>
        </w:rPr>
        <w:t xml:space="preserve"> en junio en el Pleno.</w:t>
      </w:r>
      <w:r w:rsidRPr="00E96D08">
        <w:rPr>
          <w:rFonts w:ascii="Arial" w:hAnsi="Arial" w:cs="Arial"/>
          <w:sz w:val="20"/>
          <w:szCs w:val="20"/>
          <w:lang w:val="es-ES"/>
        </w:rPr>
        <w:br/>
      </w:r>
      <w:r w:rsidRPr="00E96D08">
        <w:rPr>
          <w:rFonts w:ascii="Arial" w:hAnsi="Arial" w:cs="Arial"/>
          <w:sz w:val="20"/>
          <w:szCs w:val="20"/>
          <w:lang w:val="es-ES"/>
        </w:rPr>
        <w:br/>
        <w:t>Este proyecto va demasiado lejos: promueve radicalmente el aborto y pide la abolición del derecho a la objeción de conciencia del personal médico.</w:t>
      </w:r>
    </w:p>
    <w:p w:rsidR="00E96D08" w:rsidRDefault="00E96D08" w:rsidP="00E96D08">
      <w:pPr>
        <w:spacing w:before="100" w:beforeAutospacing="1" w:after="100" w:afterAutospacing="1" w:line="240" w:lineRule="auto"/>
        <w:jc w:val="both"/>
        <w:rPr>
          <w:rFonts w:ascii="Arial" w:hAnsi="Arial" w:cs="Arial"/>
          <w:sz w:val="20"/>
          <w:szCs w:val="20"/>
          <w:lang w:val="es-ES"/>
        </w:rPr>
      </w:pPr>
      <w:r w:rsidRPr="00E96D08">
        <w:rPr>
          <w:rFonts w:ascii="Arial" w:hAnsi="Arial" w:cs="Arial"/>
          <w:sz w:val="20"/>
          <w:szCs w:val="20"/>
          <w:u w:val="single"/>
          <w:lang w:val="es-ES"/>
        </w:rPr>
        <w:t xml:space="preserve">Esta iniciativa excede las competencias de la Unión </w:t>
      </w:r>
      <w:proofErr w:type="gramStart"/>
      <w:r w:rsidRPr="00E96D08">
        <w:rPr>
          <w:rFonts w:ascii="Arial" w:hAnsi="Arial" w:cs="Arial"/>
          <w:sz w:val="20"/>
          <w:szCs w:val="20"/>
          <w:u w:val="single"/>
          <w:lang w:val="es-ES"/>
        </w:rPr>
        <w:t>Europea</w:t>
      </w:r>
      <w:r w:rsidRPr="00E96D08">
        <w:rPr>
          <w:rFonts w:ascii="Arial" w:hAnsi="Arial" w:cs="Arial"/>
          <w:sz w:val="20"/>
          <w:szCs w:val="20"/>
          <w:lang w:val="es-ES"/>
        </w:rPr>
        <w:t> ,</w:t>
      </w:r>
      <w:proofErr w:type="gramEnd"/>
      <w:r w:rsidRPr="00E96D08">
        <w:rPr>
          <w:rFonts w:ascii="Arial" w:hAnsi="Arial" w:cs="Arial"/>
          <w:sz w:val="20"/>
          <w:szCs w:val="20"/>
          <w:lang w:val="es-ES"/>
        </w:rPr>
        <w:t xml:space="preserve"> ya que el campo de la salud es </w:t>
      </w:r>
      <w:r w:rsidRPr="00E96D08">
        <w:rPr>
          <w:rFonts w:ascii="Arial" w:hAnsi="Arial" w:cs="Arial"/>
          <w:sz w:val="20"/>
          <w:szCs w:val="20"/>
          <w:u w:val="single"/>
          <w:lang w:val="es-ES"/>
        </w:rPr>
        <w:t>competencia de los</w:t>
      </w:r>
      <w:r w:rsidRPr="00E96D08">
        <w:rPr>
          <w:rFonts w:ascii="Arial" w:hAnsi="Arial" w:cs="Arial"/>
          <w:sz w:val="20"/>
          <w:szCs w:val="20"/>
          <w:lang w:val="es-ES"/>
        </w:rPr>
        <w:t> Estados (TFUE, art. 168 § 7). Ya en 2013, el Parlamento rechazó un proyecto de resol</w:t>
      </w:r>
      <w:r>
        <w:rPr>
          <w:rFonts w:ascii="Arial" w:hAnsi="Arial" w:cs="Arial"/>
          <w:sz w:val="20"/>
          <w:szCs w:val="20"/>
          <w:lang w:val="es-ES"/>
        </w:rPr>
        <w:t>ución radical sobre el aborto (</w:t>
      </w:r>
      <w:hyperlink r:id="rId6" w:history="1">
        <w:r w:rsidRPr="00E96D08">
          <w:rPr>
            <w:rStyle w:val="Hipervnculo"/>
            <w:rFonts w:ascii="Arial" w:hAnsi="Arial" w:cs="Arial"/>
            <w:sz w:val="20"/>
            <w:szCs w:val="20"/>
            <w:lang w:val="es-ES"/>
          </w:rPr>
          <w:t xml:space="preserve">el informe </w:t>
        </w:r>
        <w:proofErr w:type="spellStart"/>
        <w:r w:rsidRPr="00E96D08">
          <w:rPr>
            <w:rStyle w:val="Hipervnculo"/>
            <w:rFonts w:ascii="Arial" w:hAnsi="Arial" w:cs="Arial"/>
            <w:sz w:val="20"/>
            <w:szCs w:val="20"/>
            <w:lang w:val="es-ES"/>
          </w:rPr>
          <w:t>Estrela</w:t>
        </w:r>
        <w:proofErr w:type="spellEnd"/>
      </w:hyperlink>
      <w:r w:rsidRPr="00E96D08">
        <w:rPr>
          <w:rFonts w:ascii="Arial" w:hAnsi="Arial" w:cs="Arial"/>
          <w:sz w:val="20"/>
          <w:szCs w:val="20"/>
          <w:lang w:val="es-ES"/>
        </w:rPr>
        <w:t>), idéntico al proyecto actual con el argumento de que “</w:t>
      </w:r>
      <w:r w:rsidRPr="00E96D08">
        <w:rPr>
          <w:rFonts w:ascii="Arial" w:hAnsi="Arial" w:cs="Arial"/>
          <w:i/>
          <w:iCs/>
          <w:sz w:val="20"/>
          <w:szCs w:val="20"/>
          <w:lang w:val="es-ES"/>
        </w:rPr>
        <w:t xml:space="preserve">la formulación e implementación de políticas sobre salud y derechos sexuales y reproductivos y sobre educación sexual en las escuelas es competencia de los Estados </w:t>
      </w:r>
      <w:proofErr w:type="gramStart"/>
      <w:r w:rsidRPr="00E96D08">
        <w:rPr>
          <w:rFonts w:ascii="Arial" w:hAnsi="Arial" w:cs="Arial"/>
          <w:i/>
          <w:iCs/>
          <w:sz w:val="20"/>
          <w:szCs w:val="20"/>
          <w:lang w:val="es-ES"/>
        </w:rPr>
        <w:t>Miembros</w:t>
      </w:r>
      <w:r w:rsidRPr="00E96D08">
        <w:rPr>
          <w:rFonts w:ascii="Arial" w:hAnsi="Arial" w:cs="Arial"/>
          <w:sz w:val="20"/>
          <w:szCs w:val="20"/>
          <w:lang w:val="es-ES"/>
        </w:rPr>
        <w:t> ”</w:t>
      </w:r>
      <w:proofErr w:type="gramEnd"/>
      <w:r w:rsidRPr="00E96D08">
        <w:rPr>
          <w:rFonts w:ascii="Arial" w:hAnsi="Arial" w:cs="Arial"/>
          <w:sz w:val="20"/>
          <w:szCs w:val="20"/>
          <w:lang w:val="es-ES"/>
        </w:rPr>
        <w:t xml:space="preserve">. El 9 de marzo de 2021, la Sra. </w:t>
      </w:r>
      <w:proofErr w:type="spellStart"/>
      <w:r w:rsidRPr="00E96D08">
        <w:rPr>
          <w:rFonts w:ascii="Arial" w:hAnsi="Arial" w:cs="Arial"/>
          <w:sz w:val="20"/>
          <w:szCs w:val="20"/>
          <w:lang w:val="es-ES"/>
        </w:rPr>
        <w:t>Dalli</w:t>
      </w:r>
      <w:proofErr w:type="spellEnd"/>
      <w:r w:rsidRPr="00E96D08">
        <w:rPr>
          <w:rFonts w:ascii="Arial" w:hAnsi="Arial" w:cs="Arial"/>
          <w:sz w:val="20"/>
          <w:szCs w:val="20"/>
          <w:lang w:val="es-ES"/>
        </w:rPr>
        <w:t>, en nombre de la Comisión Europea, recordó nuevamente que “los </w:t>
      </w:r>
      <w:r w:rsidRPr="00E96D08">
        <w:rPr>
          <w:rFonts w:ascii="Arial" w:hAnsi="Arial" w:cs="Arial"/>
          <w:i/>
          <w:iCs/>
          <w:sz w:val="20"/>
          <w:szCs w:val="20"/>
          <w:lang w:val="es-ES"/>
        </w:rPr>
        <w:t>poderes legislativos sobre salud y derechos sexuales y reproductivos, incluido el aborto, son de los Estados miembros</w:t>
      </w:r>
      <w:r>
        <w:rPr>
          <w:rFonts w:ascii="Arial" w:hAnsi="Arial" w:cs="Arial"/>
          <w:sz w:val="20"/>
          <w:szCs w:val="20"/>
          <w:lang w:val="es-ES"/>
        </w:rPr>
        <w:t>” (</w:t>
      </w:r>
      <w:hyperlink r:id="rId7" w:history="1">
        <w:r w:rsidRPr="00E96D08">
          <w:rPr>
            <w:rStyle w:val="Hipervnculo"/>
            <w:rFonts w:ascii="Arial" w:hAnsi="Arial" w:cs="Arial"/>
            <w:sz w:val="20"/>
            <w:szCs w:val="20"/>
            <w:lang w:val="es-ES"/>
          </w:rPr>
          <w:t>E-005924/2020</w:t>
        </w:r>
      </w:hyperlink>
      <w:r w:rsidRPr="00E96D08">
        <w:rPr>
          <w:rFonts w:ascii="Arial" w:hAnsi="Arial" w:cs="Arial"/>
          <w:sz w:val="20"/>
          <w:szCs w:val="20"/>
          <w:lang w:val="es-ES"/>
        </w:rPr>
        <w:t>).</w:t>
      </w:r>
    </w:p>
    <w:p w:rsidR="00E96D08" w:rsidRPr="00E96D08" w:rsidRDefault="00E96D08" w:rsidP="00E96D08">
      <w:pPr>
        <w:spacing w:before="100" w:beforeAutospacing="1" w:after="100" w:afterAutospacing="1" w:line="240" w:lineRule="auto"/>
        <w:jc w:val="both"/>
        <w:rPr>
          <w:rFonts w:ascii="Arial" w:hAnsi="Arial" w:cs="Arial"/>
          <w:sz w:val="20"/>
          <w:szCs w:val="20"/>
          <w:lang w:val="es-ES"/>
        </w:rPr>
      </w:pPr>
      <w:r w:rsidRPr="00E96D08">
        <w:rPr>
          <w:rFonts w:ascii="Arial" w:hAnsi="Arial" w:cs="Arial"/>
          <w:sz w:val="20"/>
          <w:szCs w:val="20"/>
          <w:u w:val="single"/>
          <w:lang w:val="es-ES"/>
        </w:rPr>
        <w:t>No existe un "derecho humano" al aborto.</w:t>
      </w:r>
      <w:r w:rsidRPr="00E96D08">
        <w:rPr>
          <w:rFonts w:ascii="Arial" w:hAnsi="Arial" w:cs="Arial"/>
          <w:sz w:val="20"/>
          <w:szCs w:val="20"/>
          <w:lang w:val="es-ES"/>
        </w:rPr>
        <w:t> Por el contrario, desde la Conferencia de El Cairo de 1994, los Estados se han comprometido a </w:t>
      </w:r>
      <w:r w:rsidRPr="00E96D08">
        <w:rPr>
          <w:rFonts w:ascii="Arial" w:hAnsi="Arial" w:cs="Arial"/>
          <w:i/>
          <w:iCs/>
          <w:sz w:val="20"/>
          <w:szCs w:val="20"/>
          <w:lang w:val="es-ES"/>
        </w:rPr>
        <w:t>"reducir el recurso al aborto"</w:t>
      </w:r>
      <w:r w:rsidRPr="00E96D08">
        <w:rPr>
          <w:rFonts w:ascii="Arial" w:hAnsi="Arial" w:cs="Arial"/>
          <w:sz w:val="20"/>
          <w:szCs w:val="20"/>
          <w:lang w:val="es-ES"/>
        </w:rPr>
        <w:t> y a </w:t>
      </w:r>
      <w:r w:rsidRPr="00E96D08">
        <w:rPr>
          <w:rFonts w:ascii="Arial" w:hAnsi="Arial" w:cs="Arial"/>
          <w:i/>
          <w:iCs/>
          <w:sz w:val="20"/>
          <w:szCs w:val="20"/>
          <w:lang w:val="es-ES"/>
        </w:rPr>
        <w:t xml:space="preserve">"tomar las medidas adecuadas para ayudar a las mujeres a evitar el </w:t>
      </w:r>
      <w:proofErr w:type="spellStart"/>
      <w:r w:rsidRPr="00E96D08">
        <w:rPr>
          <w:rFonts w:ascii="Arial" w:hAnsi="Arial" w:cs="Arial"/>
          <w:i/>
          <w:iCs/>
          <w:sz w:val="20"/>
          <w:szCs w:val="20"/>
          <w:lang w:val="es-ES"/>
        </w:rPr>
        <w:t>aborto".</w:t>
      </w:r>
      <w:r w:rsidRPr="00E96D08">
        <w:rPr>
          <w:rFonts w:ascii="Arial" w:hAnsi="Arial" w:cs="Arial"/>
          <w:sz w:val="20"/>
          <w:szCs w:val="20"/>
          <w:lang w:val="es-ES"/>
        </w:rPr>
        <w:t>El</w:t>
      </w:r>
      <w:proofErr w:type="spellEnd"/>
      <w:r w:rsidRPr="00E96D08">
        <w:rPr>
          <w:rFonts w:ascii="Arial" w:hAnsi="Arial" w:cs="Arial"/>
          <w:sz w:val="20"/>
          <w:szCs w:val="20"/>
          <w:lang w:val="es-ES"/>
        </w:rPr>
        <w:t xml:space="preserve"> Tribunal Europeo de Derechos Humanos y el Tribunal de Justicia de la Unión Europea se han negado sistemáticamente a reconocer la existencia de un "derecho" al aborto. El TJUE ha reconocido que los fetos humanos gozan de la protección de la dignidad humana </w:t>
      </w:r>
      <w:proofErr w:type="gramStart"/>
      <w:r w:rsidRPr="00E96D08">
        <w:rPr>
          <w:rFonts w:ascii="Arial" w:hAnsi="Arial" w:cs="Arial"/>
          <w:sz w:val="20"/>
          <w:szCs w:val="20"/>
          <w:lang w:val="es-ES"/>
        </w:rPr>
        <w:t>( </w:t>
      </w:r>
      <w:proofErr w:type="spellStart"/>
      <w:r w:rsidRPr="00E96D08">
        <w:rPr>
          <w:rFonts w:ascii="Arial" w:hAnsi="Arial" w:cs="Arial"/>
          <w:i/>
          <w:iCs/>
          <w:sz w:val="20"/>
          <w:szCs w:val="20"/>
          <w:lang w:val="es-ES"/>
        </w:rPr>
        <w:t>Brüstle</w:t>
      </w:r>
      <w:proofErr w:type="spellEnd"/>
      <w:proofErr w:type="gramEnd"/>
      <w:r w:rsidRPr="00E96D08">
        <w:rPr>
          <w:rFonts w:ascii="Arial" w:hAnsi="Arial" w:cs="Arial"/>
          <w:i/>
          <w:iCs/>
          <w:sz w:val="20"/>
          <w:szCs w:val="20"/>
          <w:lang w:val="es-ES"/>
        </w:rPr>
        <w:t xml:space="preserve"> v. Greenpeace eV</w:t>
      </w:r>
      <w:r w:rsidRPr="00E96D08">
        <w:rPr>
          <w:rFonts w:ascii="Arial" w:hAnsi="Arial" w:cs="Arial"/>
          <w:sz w:val="20"/>
          <w:szCs w:val="20"/>
          <w:lang w:val="es-ES"/>
        </w:rPr>
        <w:t> , 2011). </w:t>
      </w:r>
      <w:r w:rsidRPr="00E96D08">
        <w:rPr>
          <w:rFonts w:ascii="Arial" w:hAnsi="Arial" w:cs="Arial"/>
          <w:sz w:val="20"/>
          <w:szCs w:val="20"/>
          <w:u w:val="single"/>
          <w:lang w:val="es-ES"/>
        </w:rPr>
        <w:t>La garantía del derecho a la objeción de conciencia del personal médico</w:t>
      </w:r>
      <w:r w:rsidRPr="00E96D08">
        <w:rPr>
          <w:rFonts w:ascii="Arial" w:hAnsi="Arial" w:cs="Arial"/>
          <w:sz w:val="20"/>
          <w:szCs w:val="20"/>
          <w:lang w:val="es-ES"/>
        </w:rPr>
        <w:t> siempre ha sido una condición para la despenalización del aborto. Está garantizado por los derechos humanos bajo la libertad de conciencia y, en particular, en el artículo 10.2 de la Carta de los Derechos Fundamentales de la Unión Europea.</w:t>
      </w:r>
    </w:p>
    <w:p w:rsidR="00E96D08" w:rsidRDefault="00E96D08" w:rsidP="00E96D08">
      <w:pPr>
        <w:spacing w:before="100" w:beforeAutospacing="1" w:after="100" w:afterAutospacing="1" w:line="240" w:lineRule="auto"/>
        <w:jc w:val="both"/>
        <w:rPr>
          <w:rFonts w:ascii="Arial" w:hAnsi="Arial" w:cs="Arial"/>
          <w:sz w:val="20"/>
          <w:szCs w:val="20"/>
          <w:lang w:val="es-ES"/>
        </w:rPr>
      </w:pPr>
      <w:r w:rsidRPr="00E96D08">
        <w:rPr>
          <w:rFonts w:ascii="Arial" w:hAnsi="Arial" w:cs="Arial"/>
          <w:sz w:val="20"/>
          <w:szCs w:val="20"/>
          <w:lang w:val="es-ES"/>
        </w:rPr>
        <w:t xml:space="preserve">Estas razones justifican el rechazo del borrador de informe de </w:t>
      </w:r>
      <w:proofErr w:type="spellStart"/>
      <w:r w:rsidRPr="00E96D08">
        <w:rPr>
          <w:rFonts w:ascii="Arial" w:hAnsi="Arial" w:cs="Arial"/>
          <w:sz w:val="20"/>
          <w:szCs w:val="20"/>
          <w:lang w:val="es-ES"/>
        </w:rPr>
        <w:t>Matić</w:t>
      </w:r>
      <w:proofErr w:type="spellEnd"/>
      <w:r w:rsidRPr="00E96D08">
        <w:rPr>
          <w:rFonts w:ascii="Arial" w:hAnsi="Arial" w:cs="Arial"/>
          <w:sz w:val="20"/>
          <w:szCs w:val="20"/>
          <w:lang w:val="es-ES"/>
        </w:rPr>
        <w:t>, como el </w:t>
      </w:r>
      <w:hyperlink r:id="rId8" w:history="1">
        <w:r w:rsidRPr="00E96D08">
          <w:rPr>
            <w:rStyle w:val="Hipervnculo"/>
            <w:rFonts w:ascii="Arial" w:hAnsi="Arial" w:cs="Arial"/>
            <w:sz w:val="20"/>
            <w:szCs w:val="20"/>
            <w:lang w:val="es-ES"/>
          </w:rPr>
          <w:t xml:space="preserve">informe </w:t>
        </w:r>
        <w:proofErr w:type="spellStart"/>
        <w:r w:rsidRPr="00E96D08">
          <w:rPr>
            <w:rStyle w:val="Hipervnculo"/>
            <w:rFonts w:ascii="Arial" w:hAnsi="Arial" w:cs="Arial"/>
            <w:sz w:val="20"/>
            <w:szCs w:val="20"/>
            <w:lang w:val="es-ES"/>
          </w:rPr>
          <w:t>Estrela</w:t>
        </w:r>
        <w:proofErr w:type="spellEnd"/>
      </w:hyperlink>
      <w:r w:rsidRPr="00E96D08">
        <w:rPr>
          <w:rFonts w:ascii="Arial" w:hAnsi="Arial" w:cs="Arial"/>
          <w:sz w:val="20"/>
          <w:szCs w:val="20"/>
          <w:lang w:val="es-ES"/>
        </w:rPr>
        <w:t> en 2013. Para más información, puede leer el </w:t>
      </w:r>
      <w:hyperlink r:id="rId9" w:history="1">
        <w:r w:rsidRPr="00E96D08">
          <w:rPr>
            <w:rStyle w:val="Hipervnculo"/>
            <w:rFonts w:ascii="Arial" w:hAnsi="Arial" w:cs="Arial"/>
            <w:sz w:val="20"/>
            <w:szCs w:val="20"/>
            <w:lang w:val="es-ES"/>
          </w:rPr>
          <w:t>artículo detallado</w:t>
        </w:r>
      </w:hyperlink>
      <w:r w:rsidRPr="00E96D08">
        <w:rPr>
          <w:rFonts w:ascii="Arial" w:hAnsi="Arial" w:cs="Arial"/>
          <w:sz w:val="20"/>
          <w:szCs w:val="20"/>
          <w:lang w:val="es-ES"/>
        </w:rPr>
        <w:t> en nuestro sitio web.</w:t>
      </w:r>
    </w:p>
    <w:p w:rsidR="00F3551F" w:rsidRDefault="00E96D08" w:rsidP="00E96D08">
      <w:pPr>
        <w:spacing w:before="100" w:beforeAutospacing="1" w:after="100" w:afterAutospacing="1" w:line="240" w:lineRule="auto"/>
        <w:jc w:val="both"/>
        <w:rPr>
          <w:rFonts w:ascii="Arial" w:hAnsi="Arial" w:cs="Arial"/>
          <w:sz w:val="20"/>
          <w:szCs w:val="20"/>
          <w:lang w:val="es-ES"/>
        </w:rPr>
      </w:pPr>
      <w:r w:rsidRPr="00E96D08">
        <w:rPr>
          <w:rFonts w:ascii="Arial" w:hAnsi="Arial" w:cs="Arial"/>
          <w:sz w:val="20"/>
          <w:szCs w:val="20"/>
          <w:lang w:val="es-ES"/>
        </w:rPr>
        <w:t>Atentamente,</w:t>
      </w:r>
    </w:p>
    <w:p w:rsidR="002E5EF3" w:rsidRDefault="002E5EF3" w:rsidP="00E96D08">
      <w:pPr>
        <w:spacing w:before="100" w:beforeAutospacing="1" w:after="100" w:afterAutospacing="1"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w:t>
      </w:r>
    </w:p>
    <w:p w:rsidR="00E96D08" w:rsidRPr="002E5EF3" w:rsidRDefault="002E5EF3" w:rsidP="00E96D08">
      <w:pPr>
        <w:spacing w:before="100" w:beforeAutospacing="1" w:after="100" w:afterAutospacing="1" w:line="240" w:lineRule="auto"/>
        <w:jc w:val="both"/>
        <w:rPr>
          <w:rFonts w:ascii="Arial" w:hAnsi="Arial" w:cs="Arial"/>
          <w:b/>
          <w:sz w:val="20"/>
          <w:szCs w:val="20"/>
          <w:lang w:val="en-US"/>
        </w:rPr>
      </w:pPr>
      <w:r w:rsidRPr="002E5EF3">
        <w:rPr>
          <w:rFonts w:ascii="Arial" w:hAnsi="Arial" w:cs="Arial"/>
          <w:b/>
          <w:sz w:val="20"/>
          <w:szCs w:val="20"/>
          <w:lang w:val="en-US"/>
        </w:rPr>
        <w:t>TEXT EN ANGLÈS</w:t>
      </w:r>
    </w:p>
    <w:p w:rsidR="00E96D08" w:rsidRPr="00E96D08" w:rsidRDefault="00E96D08" w:rsidP="00E96D08">
      <w:pPr>
        <w:spacing w:before="100" w:beforeAutospacing="1" w:after="100" w:afterAutospacing="1" w:line="240" w:lineRule="auto"/>
        <w:jc w:val="both"/>
        <w:rPr>
          <w:rFonts w:ascii="Arial" w:eastAsia="Times New Roman" w:hAnsi="Arial" w:cs="Arial"/>
          <w:sz w:val="20"/>
          <w:szCs w:val="20"/>
          <w:lang w:val="en-GB" w:eastAsia="ca-ES"/>
        </w:rPr>
      </w:pPr>
      <w:r w:rsidRPr="00E96D08">
        <w:rPr>
          <w:rFonts w:ascii="Arial" w:eastAsia="Times New Roman" w:hAnsi="Arial" w:cs="Arial"/>
          <w:color w:val="202020"/>
          <w:sz w:val="20"/>
          <w:szCs w:val="20"/>
          <w:shd w:val="clear" w:color="auto" w:fill="FFFFFF"/>
          <w:lang w:val="en-GB" w:eastAsia="ca-ES"/>
        </w:rPr>
        <w:t>Dear MEP,</w:t>
      </w:r>
    </w:p>
    <w:p w:rsidR="00E96D08" w:rsidRPr="00E96D08" w:rsidRDefault="00E96D08" w:rsidP="00E96D08">
      <w:pPr>
        <w:shd w:val="clear" w:color="auto" w:fill="FFFFFF"/>
        <w:spacing w:before="100" w:beforeAutospacing="1" w:after="100" w:afterAutospacing="1" w:line="240" w:lineRule="auto"/>
        <w:jc w:val="both"/>
        <w:rPr>
          <w:rFonts w:ascii="Arial" w:eastAsia="Times New Roman" w:hAnsi="Arial" w:cs="Arial"/>
          <w:color w:val="202020"/>
          <w:sz w:val="20"/>
          <w:szCs w:val="20"/>
          <w:lang w:val="en-GB" w:eastAsia="ca-ES"/>
        </w:rPr>
      </w:pPr>
      <w:r w:rsidRPr="00E96D08">
        <w:rPr>
          <w:rFonts w:ascii="Arial" w:eastAsia="Times New Roman" w:hAnsi="Arial" w:cs="Arial"/>
          <w:color w:val="202020"/>
          <w:sz w:val="20"/>
          <w:szCs w:val="20"/>
          <w:lang w:val="en-GB" w:eastAsia="ca-ES"/>
        </w:rPr>
        <w:t xml:space="preserve">We call on you to reject the </w:t>
      </w:r>
      <w:proofErr w:type="spellStart"/>
      <w:r w:rsidRPr="00E96D08">
        <w:rPr>
          <w:rFonts w:ascii="Arial" w:eastAsia="Times New Roman" w:hAnsi="Arial" w:cs="Arial"/>
          <w:color w:val="202020"/>
          <w:sz w:val="20"/>
          <w:szCs w:val="20"/>
          <w:lang w:val="en-GB" w:eastAsia="ca-ES"/>
        </w:rPr>
        <w:t>Matić’s</w:t>
      </w:r>
      <w:proofErr w:type="spellEnd"/>
      <w:r w:rsidRPr="00E96D08">
        <w:rPr>
          <w:rFonts w:ascii="Arial" w:eastAsia="Times New Roman" w:hAnsi="Arial" w:cs="Arial"/>
          <w:color w:val="202020"/>
          <w:sz w:val="20"/>
          <w:szCs w:val="20"/>
          <w:lang w:val="en-GB" w:eastAsia="ca-ES"/>
        </w:rPr>
        <w:t> </w:t>
      </w:r>
      <w:hyperlink r:id="rId10" w:tgtFrame="_blank" w:history="1">
        <w:r w:rsidRPr="00E96D08">
          <w:rPr>
            <w:rFonts w:ascii="Arial" w:eastAsia="Times New Roman" w:hAnsi="Arial" w:cs="Arial"/>
            <w:color w:val="007C89"/>
            <w:sz w:val="20"/>
            <w:szCs w:val="20"/>
            <w:u w:val="single"/>
            <w:lang w:val="en-GB" w:eastAsia="ca-ES"/>
          </w:rPr>
          <w:t>resolution</w:t>
        </w:r>
      </w:hyperlink>
      <w:r w:rsidRPr="00E96D08">
        <w:rPr>
          <w:rFonts w:ascii="Arial" w:eastAsia="Times New Roman" w:hAnsi="Arial" w:cs="Arial"/>
          <w:color w:val="202020"/>
          <w:sz w:val="20"/>
          <w:szCs w:val="20"/>
          <w:lang w:val="en-GB" w:eastAsia="ca-ES"/>
        </w:rPr>
        <w:t> entitled "</w:t>
      </w:r>
      <w:r w:rsidRPr="00E96D08">
        <w:rPr>
          <w:rFonts w:ascii="Arial" w:eastAsia="Times New Roman" w:hAnsi="Arial" w:cs="Arial"/>
          <w:i/>
          <w:iCs/>
          <w:color w:val="202020"/>
          <w:sz w:val="20"/>
          <w:szCs w:val="20"/>
          <w:lang w:val="en-GB" w:eastAsia="ca-ES"/>
        </w:rPr>
        <w:t>The situation of sexual and reproductive health and rights in the EU, in the frame of women's health</w:t>
      </w:r>
      <w:r w:rsidRPr="00E96D08">
        <w:rPr>
          <w:rFonts w:ascii="Arial" w:eastAsia="Times New Roman" w:hAnsi="Arial" w:cs="Arial"/>
          <w:color w:val="202020"/>
          <w:sz w:val="20"/>
          <w:szCs w:val="20"/>
          <w:lang w:val="en-GB" w:eastAsia="ca-ES"/>
        </w:rPr>
        <w:t>" which will be voted on May 10 and 11 in the Committee on Women's Rights and Gender Equality, and in June in the plenary session.</w:t>
      </w:r>
      <w:r w:rsidRPr="00E96D08">
        <w:rPr>
          <w:rFonts w:ascii="Arial" w:eastAsia="Times New Roman" w:hAnsi="Arial" w:cs="Arial"/>
          <w:color w:val="202020"/>
          <w:sz w:val="20"/>
          <w:szCs w:val="20"/>
          <w:lang w:val="en-GB" w:eastAsia="ca-ES"/>
        </w:rPr>
        <w:br/>
      </w:r>
      <w:r w:rsidRPr="00E96D08">
        <w:rPr>
          <w:rFonts w:ascii="Arial" w:eastAsia="Times New Roman" w:hAnsi="Arial" w:cs="Arial"/>
          <w:color w:val="202020"/>
          <w:sz w:val="20"/>
          <w:szCs w:val="20"/>
          <w:lang w:val="en-GB" w:eastAsia="ca-ES"/>
        </w:rPr>
        <w:br/>
        <w:t>This project goes too far: it radically promotes abortion and calls for the abolition of the right to conscientious objection for medical staff.</w:t>
      </w:r>
    </w:p>
    <w:p w:rsidR="00E96D08" w:rsidRPr="00E96D08" w:rsidRDefault="00E96D08" w:rsidP="00E96D08">
      <w:pPr>
        <w:shd w:val="clear" w:color="auto" w:fill="FFFFFF"/>
        <w:spacing w:before="100" w:beforeAutospacing="1" w:after="100" w:afterAutospacing="1" w:line="240" w:lineRule="auto"/>
        <w:jc w:val="both"/>
        <w:rPr>
          <w:rFonts w:ascii="Arial" w:eastAsia="Times New Roman" w:hAnsi="Arial" w:cs="Arial"/>
          <w:color w:val="202020"/>
          <w:sz w:val="20"/>
          <w:szCs w:val="20"/>
          <w:lang w:val="en-GB" w:eastAsia="ca-ES"/>
        </w:rPr>
      </w:pPr>
      <w:r w:rsidRPr="00E96D08">
        <w:rPr>
          <w:rFonts w:ascii="Arial" w:eastAsia="Times New Roman" w:hAnsi="Arial" w:cs="Arial"/>
          <w:color w:val="202020"/>
          <w:sz w:val="20"/>
          <w:szCs w:val="20"/>
          <w:u w:val="single"/>
          <w:lang w:val="en-GB" w:eastAsia="ca-ES"/>
        </w:rPr>
        <w:t>This initiative exceeds the competences of the European Union</w:t>
      </w:r>
      <w:r w:rsidRPr="00E96D08">
        <w:rPr>
          <w:rFonts w:ascii="Arial" w:eastAsia="Times New Roman" w:hAnsi="Arial" w:cs="Arial"/>
          <w:color w:val="202020"/>
          <w:sz w:val="20"/>
          <w:szCs w:val="20"/>
          <w:lang w:val="en-GB" w:eastAsia="ca-ES"/>
        </w:rPr>
        <w:t>, as the field of health falls under that of the States (TFEU, art. 168§7). In 2013 already, the Parliament rejected a radical draft resolution on abortion (</w:t>
      </w:r>
      <w:hyperlink r:id="rId11" w:history="1">
        <w:r w:rsidRPr="00E96D08">
          <w:rPr>
            <w:rFonts w:ascii="Arial" w:eastAsia="Times New Roman" w:hAnsi="Arial" w:cs="Arial"/>
            <w:color w:val="007C89"/>
            <w:sz w:val="20"/>
            <w:szCs w:val="20"/>
            <w:u w:val="single"/>
            <w:lang w:val="en-GB" w:eastAsia="ca-ES"/>
          </w:rPr>
          <w:t>the Estrela report</w:t>
        </w:r>
      </w:hyperlink>
      <w:r w:rsidRPr="00E96D08">
        <w:rPr>
          <w:rFonts w:ascii="Arial" w:eastAsia="Times New Roman" w:hAnsi="Arial" w:cs="Arial"/>
          <w:color w:val="202020"/>
          <w:sz w:val="20"/>
          <w:szCs w:val="20"/>
          <w:lang w:val="en-GB" w:eastAsia="ca-ES"/>
        </w:rPr>
        <w:t>), identical to the current draft on the grounds that “</w:t>
      </w:r>
      <w:r w:rsidRPr="00E96D08">
        <w:rPr>
          <w:rFonts w:ascii="Arial" w:eastAsia="Times New Roman" w:hAnsi="Arial" w:cs="Arial"/>
          <w:i/>
          <w:iCs/>
          <w:color w:val="202020"/>
          <w:sz w:val="20"/>
          <w:szCs w:val="20"/>
          <w:lang w:val="en-GB" w:eastAsia="ca-ES"/>
        </w:rPr>
        <w:t>the formulation and implementation of policies on sexual and reproductive health and rights and on sexual education in schools is a competence of the Member States</w:t>
      </w:r>
      <w:r w:rsidRPr="00E96D08">
        <w:rPr>
          <w:rFonts w:ascii="Arial" w:eastAsia="Times New Roman" w:hAnsi="Arial" w:cs="Arial"/>
          <w:color w:val="202020"/>
          <w:sz w:val="20"/>
          <w:szCs w:val="20"/>
          <w:lang w:val="en-GB" w:eastAsia="ca-ES"/>
        </w:rPr>
        <w:t xml:space="preserve">”. On March 9, 2021, </w:t>
      </w:r>
      <w:proofErr w:type="spellStart"/>
      <w:r w:rsidRPr="00E96D08">
        <w:rPr>
          <w:rFonts w:ascii="Arial" w:eastAsia="Times New Roman" w:hAnsi="Arial" w:cs="Arial"/>
          <w:color w:val="202020"/>
          <w:sz w:val="20"/>
          <w:szCs w:val="20"/>
          <w:lang w:val="en-GB" w:eastAsia="ca-ES"/>
        </w:rPr>
        <w:t>Ms.</w:t>
      </w:r>
      <w:proofErr w:type="spellEnd"/>
      <w:r w:rsidRPr="00E96D08">
        <w:rPr>
          <w:rFonts w:ascii="Arial" w:eastAsia="Times New Roman" w:hAnsi="Arial" w:cs="Arial"/>
          <w:color w:val="202020"/>
          <w:sz w:val="20"/>
          <w:szCs w:val="20"/>
          <w:lang w:val="en-GB" w:eastAsia="ca-ES"/>
        </w:rPr>
        <w:t xml:space="preserve"> </w:t>
      </w:r>
      <w:proofErr w:type="spellStart"/>
      <w:r w:rsidRPr="00E96D08">
        <w:rPr>
          <w:rFonts w:ascii="Arial" w:eastAsia="Times New Roman" w:hAnsi="Arial" w:cs="Arial"/>
          <w:color w:val="202020"/>
          <w:sz w:val="20"/>
          <w:szCs w:val="20"/>
          <w:lang w:val="en-GB" w:eastAsia="ca-ES"/>
        </w:rPr>
        <w:t>Dalli</w:t>
      </w:r>
      <w:proofErr w:type="spellEnd"/>
      <w:r w:rsidRPr="00E96D08">
        <w:rPr>
          <w:rFonts w:ascii="Arial" w:eastAsia="Times New Roman" w:hAnsi="Arial" w:cs="Arial"/>
          <w:color w:val="202020"/>
          <w:sz w:val="20"/>
          <w:szCs w:val="20"/>
          <w:lang w:val="en-GB" w:eastAsia="ca-ES"/>
        </w:rPr>
        <w:t>, on behalf of the European Commission, again recalled that the “</w:t>
      </w:r>
      <w:r w:rsidRPr="00E96D08">
        <w:rPr>
          <w:rFonts w:ascii="Arial" w:eastAsia="Times New Roman" w:hAnsi="Arial" w:cs="Arial"/>
          <w:i/>
          <w:iCs/>
          <w:color w:val="202020"/>
          <w:sz w:val="20"/>
          <w:szCs w:val="20"/>
          <w:lang w:val="en-GB" w:eastAsia="ca-ES"/>
        </w:rPr>
        <w:t>Legislative powers on sexual and reproductive health and rights, including abortion, lie with the Member States</w:t>
      </w:r>
      <w:r w:rsidRPr="00E96D08">
        <w:rPr>
          <w:rFonts w:ascii="Arial" w:eastAsia="Times New Roman" w:hAnsi="Arial" w:cs="Arial"/>
          <w:color w:val="202020"/>
          <w:sz w:val="20"/>
          <w:szCs w:val="20"/>
          <w:lang w:val="en-GB" w:eastAsia="ca-ES"/>
        </w:rPr>
        <w:t>” (</w:t>
      </w:r>
      <w:hyperlink r:id="rId12" w:history="1">
        <w:r w:rsidRPr="00E96D08">
          <w:rPr>
            <w:rFonts w:ascii="Arial" w:eastAsia="Times New Roman" w:hAnsi="Arial" w:cs="Arial"/>
            <w:color w:val="007C89"/>
            <w:sz w:val="20"/>
            <w:szCs w:val="20"/>
            <w:u w:val="single"/>
            <w:lang w:val="en-GB" w:eastAsia="ca-ES"/>
          </w:rPr>
          <w:t>E-005924/2020</w:t>
        </w:r>
      </w:hyperlink>
      <w:r w:rsidRPr="00E96D08">
        <w:rPr>
          <w:rFonts w:ascii="Arial" w:eastAsia="Times New Roman" w:hAnsi="Arial" w:cs="Arial"/>
          <w:color w:val="202020"/>
          <w:sz w:val="20"/>
          <w:szCs w:val="20"/>
          <w:lang w:val="en-GB" w:eastAsia="ca-ES"/>
        </w:rPr>
        <w:t>).</w:t>
      </w:r>
      <w:r w:rsidRPr="00E96D08">
        <w:rPr>
          <w:rFonts w:ascii="Arial" w:eastAsia="Times New Roman" w:hAnsi="Arial" w:cs="Arial"/>
          <w:color w:val="202020"/>
          <w:sz w:val="20"/>
          <w:szCs w:val="20"/>
          <w:lang w:val="en-GB" w:eastAsia="ca-ES"/>
        </w:rPr>
        <w:br/>
      </w:r>
      <w:r w:rsidRPr="00E96D08">
        <w:rPr>
          <w:rFonts w:ascii="Arial" w:eastAsia="Times New Roman" w:hAnsi="Arial" w:cs="Arial"/>
          <w:color w:val="202020"/>
          <w:sz w:val="20"/>
          <w:szCs w:val="20"/>
          <w:lang w:val="en-GB" w:eastAsia="ca-ES"/>
        </w:rPr>
        <w:lastRenderedPageBreak/>
        <w:br/>
      </w:r>
      <w:r w:rsidRPr="00E96D08">
        <w:rPr>
          <w:rFonts w:ascii="Arial" w:eastAsia="Times New Roman" w:hAnsi="Arial" w:cs="Arial"/>
          <w:color w:val="202020"/>
          <w:sz w:val="20"/>
          <w:szCs w:val="20"/>
          <w:u w:val="single"/>
          <w:lang w:val="en-GB" w:eastAsia="ca-ES"/>
        </w:rPr>
        <w:t>There is no “human right” to abortion.</w:t>
      </w:r>
      <w:r w:rsidRPr="00E96D08">
        <w:rPr>
          <w:rFonts w:ascii="Arial" w:eastAsia="Times New Roman" w:hAnsi="Arial" w:cs="Arial"/>
          <w:color w:val="202020"/>
          <w:sz w:val="20"/>
          <w:szCs w:val="20"/>
          <w:lang w:val="en-GB" w:eastAsia="ca-ES"/>
        </w:rPr>
        <w:t> On the contrary, since the 1994 Cairo Conference, States have committed to </w:t>
      </w:r>
      <w:r w:rsidRPr="00E96D08">
        <w:rPr>
          <w:rFonts w:ascii="Arial" w:eastAsia="Times New Roman" w:hAnsi="Arial" w:cs="Arial"/>
          <w:i/>
          <w:iCs/>
          <w:color w:val="202020"/>
          <w:sz w:val="20"/>
          <w:szCs w:val="20"/>
          <w:lang w:val="en-GB" w:eastAsia="ca-ES"/>
        </w:rPr>
        <w:t>“reduce the recourse to abortion”</w:t>
      </w:r>
      <w:r w:rsidRPr="00E96D08">
        <w:rPr>
          <w:rFonts w:ascii="Arial" w:eastAsia="Times New Roman" w:hAnsi="Arial" w:cs="Arial"/>
          <w:color w:val="202020"/>
          <w:sz w:val="20"/>
          <w:szCs w:val="20"/>
          <w:lang w:val="en-GB" w:eastAsia="ca-ES"/>
        </w:rPr>
        <w:t> and to </w:t>
      </w:r>
      <w:r w:rsidRPr="00E96D08">
        <w:rPr>
          <w:rFonts w:ascii="Arial" w:eastAsia="Times New Roman" w:hAnsi="Arial" w:cs="Arial"/>
          <w:i/>
          <w:iCs/>
          <w:color w:val="202020"/>
          <w:sz w:val="20"/>
          <w:szCs w:val="20"/>
          <w:lang w:val="en-GB" w:eastAsia="ca-ES"/>
        </w:rPr>
        <w:t>“take appropriate steps to help women avoid abortion”.</w:t>
      </w:r>
      <w:r w:rsidRPr="00E96D08">
        <w:rPr>
          <w:rFonts w:ascii="Arial" w:eastAsia="Times New Roman" w:hAnsi="Arial" w:cs="Arial"/>
          <w:color w:val="202020"/>
          <w:sz w:val="20"/>
          <w:szCs w:val="20"/>
          <w:lang w:val="en-GB" w:eastAsia="ca-ES"/>
        </w:rPr>
        <w:t xml:space="preserve"> The European Court of Human Rights and the Court of Justice of the European Union have consistently refused to recognize the existence of a “right” to abortion. The CJEU has recognized that human </w:t>
      </w:r>
      <w:proofErr w:type="spellStart"/>
      <w:r w:rsidRPr="00E96D08">
        <w:rPr>
          <w:rFonts w:ascii="Arial" w:eastAsia="Times New Roman" w:hAnsi="Arial" w:cs="Arial"/>
          <w:color w:val="202020"/>
          <w:sz w:val="20"/>
          <w:szCs w:val="20"/>
          <w:lang w:val="en-GB" w:eastAsia="ca-ES"/>
        </w:rPr>
        <w:t>fetuses</w:t>
      </w:r>
      <w:proofErr w:type="spellEnd"/>
      <w:r w:rsidRPr="00E96D08">
        <w:rPr>
          <w:rFonts w:ascii="Arial" w:eastAsia="Times New Roman" w:hAnsi="Arial" w:cs="Arial"/>
          <w:color w:val="202020"/>
          <w:sz w:val="20"/>
          <w:szCs w:val="20"/>
          <w:lang w:val="en-GB" w:eastAsia="ca-ES"/>
        </w:rPr>
        <w:t xml:space="preserve"> enjoy the protection of human dignity (</w:t>
      </w:r>
      <w:proofErr w:type="spellStart"/>
      <w:r w:rsidRPr="00E96D08">
        <w:rPr>
          <w:rFonts w:ascii="Arial" w:eastAsia="Times New Roman" w:hAnsi="Arial" w:cs="Arial"/>
          <w:i/>
          <w:iCs/>
          <w:color w:val="202020"/>
          <w:sz w:val="20"/>
          <w:szCs w:val="20"/>
          <w:lang w:val="en-GB" w:eastAsia="ca-ES"/>
        </w:rPr>
        <w:t>Brüstle</w:t>
      </w:r>
      <w:proofErr w:type="spellEnd"/>
      <w:r w:rsidRPr="00E96D08">
        <w:rPr>
          <w:rFonts w:ascii="Arial" w:eastAsia="Times New Roman" w:hAnsi="Arial" w:cs="Arial"/>
          <w:i/>
          <w:iCs/>
          <w:color w:val="202020"/>
          <w:sz w:val="20"/>
          <w:szCs w:val="20"/>
          <w:lang w:val="en-GB" w:eastAsia="ca-ES"/>
        </w:rPr>
        <w:t xml:space="preserve"> v. Greenpeace </w:t>
      </w:r>
      <w:proofErr w:type="spellStart"/>
      <w:r w:rsidRPr="00E96D08">
        <w:rPr>
          <w:rFonts w:ascii="Arial" w:eastAsia="Times New Roman" w:hAnsi="Arial" w:cs="Arial"/>
          <w:i/>
          <w:iCs/>
          <w:color w:val="202020"/>
          <w:sz w:val="20"/>
          <w:szCs w:val="20"/>
          <w:lang w:val="en-GB" w:eastAsia="ca-ES"/>
        </w:rPr>
        <w:t>eV</w:t>
      </w:r>
      <w:proofErr w:type="spellEnd"/>
      <w:r w:rsidRPr="00E96D08">
        <w:rPr>
          <w:rFonts w:ascii="Arial" w:eastAsia="Times New Roman" w:hAnsi="Arial" w:cs="Arial"/>
          <w:color w:val="202020"/>
          <w:sz w:val="20"/>
          <w:szCs w:val="20"/>
          <w:lang w:val="en-GB" w:eastAsia="ca-ES"/>
        </w:rPr>
        <w:t>, 2011).</w:t>
      </w:r>
    </w:p>
    <w:p w:rsidR="00E96D08" w:rsidRPr="00E96D08" w:rsidRDefault="00E96D08" w:rsidP="00E96D08">
      <w:pPr>
        <w:shd w:val="clear" w:color="auto" w:fill="FFFFFF"/>
        <w:spacing w:before="100" w:beforeAutospacing="1" w:after="100" w:afterAutospacing="1" w:line="240" w:lineRule="auto"/>
        <w:jc w:val="both"/>
        <w:rPr>
          <w:rFonts w:ascii="Arial" w:eastAsia="Times New Roman" w:hAnsi="Arial" w:cs="Arial"/>
          <w:color w:val="202020"/>
          <w:sz w:val="20"/>
          <w:szCs w:val="20"/>
          <w:lang w:val="en-GB" w:eastAsia="ca-ES"/>
        </w:rPr>
      </w:pPr>
      <w:r w:rsidRPr="00E96D08">
        <w:rPr>
          <w:rFonts w:ascii="Arial" w:eastAsia="Times New Roman" w:hAnsi="Arial" w:cs="Arial"/>
          <w:color w:val="202020"/>
          <w:sz w:val="20"/>
          <w:szCs w:val="20"/>
          <w:u w:val="single"/>
          <w:lang w:val="en-GB" w:eastAsia="ca-ES"/>
        </w:rPr>
        <w:t>The guarantee of the right to conscientious objection of medical personnel</w:t>
      </w:r>
      <w:r w:rsidRPr="00E96D08">
        <w:rPr>
          <w:rFonts w:ascii="Arial" w:eastAsia="Times New Roman" w:hAnsi="Arial" w:cs="Arial"/>
          <w:color w:val="202020"/>
          <w:sz w:val="20"/>
          <w:szCs w:val="20"/>
          <w:lang w:val="en-GB" w:eastAsia="ca-ES"/>
        </w:rPr>
        <w:t> has always been a condition for the decriminalization of abortion. It is guaranteed by human rights under the freedom of conscience, and in particular in Article 10.2 of the Charter of Fundamental Rights of the European Union.</w:t>
      </w:r>
    </w:p>
    <w:p w:rsidR="00E96D08" w:rsidRPr="00E96D08" w:rsidRDefault="00E96D08" w:rsidP="00E96D08">
      <w:pPr>
        <w:shd w:val="clear" w:color="auto" w:fill="FFFFFF"/>
        <w:spacing w:before="100" w:beforeAutospacing="1" w:after="100" w:afterAutospacing="1" w:line="240" w:lineRule="auto"/>
        <w:jc w:val="both"/>
        <w:rPr>
          <w:rFonts w:ascii="Arial" w:eastAsia="Times New Roman" w:hAnsi="Arial" w:cs="Arial"/>
          <w:color w:val="202020"/>
          <w:sz w:val="20"/>
          <w:szCs w:val="20"/>
          <w:lang w:val="en-GB" w:eastAsia="ca-ES"/>
        </w:rPr>
      </w:pPr>
      <w:r w:rsidRPr="00E96D08">
        <w:rPr>
          <w:rFonts w:ascii="Arial" w:eastAsia="Times New Roman" w:hAnsi="Arial" w:cs="Arial"/>
          <w:color w:val="202020"/>
          <w:sz w:val="20"/>
          <w:szCs w:val="20"/>
          <w:lang w:val="en-GB" w:eastAsia="ca-ES"/>
        </w:rPr>
        <w:br/>
        <w:t xml:space="preserve">These reasons justify the rejection of the </w:t>
      </w:r>
      <w:proofErr w:type="spellStart"/>
      <w:r w:rsidRPr="00E96D08">
        <w:rPr>
          <w:rFonts w:ascii="Arial" w:eastAsia="Times New Roman" w:hAnsi="Arial" w:cs="Arial"/>
          <w:color w:val="202020"/>
          <w:sz w:val="20"/>
          <w:szCs w:val="20"/>
          <w:lang w:val="en-GB" w:eastAsia="ca-ES"/>
        </w:rPr>
        <w:t>Matić’s</w:t>
      </w:r>
      <w:proofErr w:type="spellEnd"/>
      <w:r w:rsidRPr="00E96D08">
        <w:rPr>
          <w:rFonts w:ascii="Arial" w:eastAsia="Times New Roman" w:hAnsi="Arial" w:cs="Arial"/>
          <w:color w:val="202020"/>
          <w:sz w:val="20"/>
          <w:szCs w:val="20"/>
          <w:lang w:val="en-GB" w:eastAsia="ca-ES"/>
        </w:rPr>
        <w:t xml:space="preserve"> draft report, like the </w:t>
      </w:r>
      <w:hyperlink r:id="rId13" w:history="1">
        <w:r w:rsidRPr="00E96D08">
          <w:rPr>
            <w:rFonts w:ascii="Arial" w:eastAsia="Times New Roman" w:hAnsi="Arial" w:cs="Arial"/>
            <w:color w:val="007C89"/>
            <w:sz w:val="20"/>
            <w:szCs w:val="20"/>
            <w:u w:val="single"/>
            <w:lang w:val="en-GB" w:eastAsia="ca-ES"/>
          </w:rPr>
          <w:t>Estrela report</w:t>
        </w:r>
      </w:hyperlink>
      <w:r w:rsidRPr="00E96D08">
        <w:rPr>
          <w:rFonts w:ascii="Arial" w:eastAsia="Times New Roman" w:hAnsi="Arial" w:cs="Arial"/>
          <w:color w:val="202020"/>
          <w:sz w:val="20"/>
          <w:szCs w:val="20"/>
          <w:lang w:val="en-GB" w:eastAsia="ca-ES"/>
        </w:rPr>
        <w:t> in 2013. For more information, you can read the </w:t>
      </w:r>
      <w:hyperlink r:id="rId14" w:history="1">
        <w:r w:rsidRPr="00E96D08">
          <w:rPr>
            <w:rFonts w:ascii="Arial" w:eastAsia="Times New Roman" w:hAnsi="Arial" w:cs="Arial"/>
            <w:color w:val="007C89"/>
            <w:sz w:val="20"/>
            <w:szCs w:val="20"/>
            <w:u w:val="single"/>
            <w:lang w:val="en-GB" w:eastAsia="ca-ES"/>
          </w:rPr>
          <w:t>detailed article</w:t>
        </w:r>
      </w:hyperlink>
      <w:r w:rsidRPr="00E96D08">
        <w:rPr>
          <w:rFonts w:ascii="Arial" w:eastAsia="Times New Roman" w:hAnsi="Arial" w:cs="Arial"/>
          <w:color w:val="202020"/>
          <w:sz w:val="20"/>
          <w:szCs w:val="20"/>
          <w:lang w:val="en-GB" w:eastAsia="ca-ES"/>
        </w:rPr>
        <w:t> on our website.</w:t>
      </w:r>
    </w:p>
    <w:p w:rsidR="00E96D08" w:rsidRDefault="00E96D08" w:rsidP="00E96D08">
      <w:pPr>
        <w:shd w:val="clear" w:color="auto" w:fill="FFFFFF"/>
        <w:spacing w:before="100" w:beforeAutospacing="1" w:after="100" w:afterAutospacing="1" w:line="240" w:lineRule="auto"/>
        <w:jc w:val="both"/>
        <w:rPr>
          <w:rFonts w:ascii="Arial" w:eastAsia="Times New Roman" w:hAnsi="Arial" w:cs="Arial"/>
          <w:color w:val="202020"/>
          <w:sz w:val="20"/>
          <w:szCs w:val="20"/>
          <w:lang w:val="en-GB" w:eastAsia="ca-ES"/>
        </w:rPr>
      </w:pPr>
      <w:r w:rsidRPr="00E96D08">
        <w:rPr>
          <w:rFonts w:ascii="Arial" w:eastAsia="Times New Roman" w:hAnsi="Arial" w:cs="Arial"/>
          <w:color w:val="202020"/>
          <w:sz w:val="20"/>
          <w:szCs w:val="20"/>
          <w:lang w:val="en-GB" w:eastAsia="ca-ES"/>
        </w:rPr>
        <w:t>Sincerely</w:t>
      </w:r>
      <w:proofErr w:type="gramStart"/>
      <w:r w:rsidRPr="00E96D08">
        <w:rPr>
          <w:rFonts w:ascii="Arial" w:eastAsia="Times New Roman" w:hAnsi="Arial" w:cs="Arial"/>
          <w:color w:val="202020"/>
          <w:sz w:val="20"/>
          <w:szCs w:val="20"/>
          <w:lang w:val="en-GB" w:eastAsia="ca-ES"/>
        </w:rPr>
        <w:t>,</w:t>
      </w:r>
      <w:proofErr w:type="gramEnd"/>
      <w:r w:rsidRPr="00E96D08">
        <w:rPr>
          <w:rFonts w:ascii="Arial" w:eastAsia="Times New Roman" w:hAnsi="Arial" w:cs="Arial"/>
          <w:color w:val="202020"/>
          <w:sz w:val="20"/>
          <w:szCs w:val="20"/>
          <w:lang w:val="en-GB" w:eastAsia="ca-ES"/>
        </w:rPr>
        <w:br/>
      </w:r>
      <w:r w:rsidR="00F3551F">
        <w:rPr>
          <w:rFonts w:ascii="Arial" w:eastAsia="Times New Roman" w:hAnsi="Arial" w:cs="Arial"/>
          <w:color w:val="202020"/>
          <w:sz w:val="20"/>
          <w:szCs w:val="20"/>
          <w:lang w:val="en-GB" w:eastAsia="ca-ES"/>
        </w:rPr>
        <w:t>__________________________________________________________________</w:t>
      </w:r>
    </w:p>
    <w:p w:rsidR="002E5EF3" w:rsidRPr="002E5EF3" w:rsidRDefault="002E5EF3" w:rsidP="00E96D08">
      <w:pPr>
        <w:spacing w:before="100" w:beforeAutospacing="1" w:after="100" w:afterAutospacing="1" w:line="240" w:lineRule="auto"/>
        <w:jc w:val="both"/>
        <w:rPr>
          <w:rFonts w:ascii="Arial" w:eastAsia="Times New Roman" w:hAnsi="Arial" w:cs="Arial"/>
          <w:b/>
          <w:color w:val="202020"/>
          <w:sz w:val="20"/>
          <w:szCs w:val="20"/>
          <w:shd w:val="clear" w:color="auto" w:fill="FFFFFF"/>
          <w:lang w:eastAsia="ca-ES"/>
        </w:rPr>
      </w:pPr>
      <w:r w:rsidRPr="002E5EF3">
        <w:rPr>
          <w:rFonts w:ascii="Arial" w:eastAsia="Times New Roman" w:hAnsi="Arial" w:cs="Arial"/>
          <w:b/>
          <w:color w:val="202020"/>
          <w:sz w:val="20"/>
          <w:szCs w:val="20"/>
          <w:shd w:val="clear" w:color="auto" w:fill="FFFFFF"/>
          <w:lang w:eastAsia="ca-ES"/>
        </w:rPr>
        <w:t>TEXT EN FRANCÉS</w:t>
      </w:r>
    </w:p>
    <w:p w:rsidR="00E96D08" w:rsidRPr="00E96D08" w:rsidRDefault="00E96D08" w:rsidP="00E96D08">
      <w:pPr>
        <w:spacing w:before="100" w:beforeAutospacing="1" w:after="100" w:afterAutospacing="1" w:line="240" w:lineRule="auto"/>
        <w:jc w:val="both"/>
        <w:rPr>
          <w:rFonts w:ascii="Arial" w:eastAsia="Times New Roman" w:hAnsi="Arial" w:cs="Arial"/>
          <w:color w:val="202020"/>
          <w:sz w:val="20"/>
          <w:szCs w:val="20"/>
          <w:shd w:val="clear" w:color="auto" w:fill="FFFFFF"/>
          <w:lang w:val="fr-FR" w:eastAsia="ca-ES"/>
        </w:rPr>
      </w:pPr>
      <w:r w:rsidRPr="00E96D08">
        <w:rPr>
          <w:rFonts w:ascii="Arial" w:eastAsia="Times New Roman" w:hAnsi="Arial" w:cs="Arial"/>
          <w:color w:val="202020"/>
          <w:sz w:val="20"/>
          <w:szCs w:val="20"/>
          <w:shd w:val="clear" w:color="auto" w:fill="FFFFFF"/>
          <w:lang w:val="fr-FR" w:eastAsia="ca-ES"/>
        </w:rPr>
        <w:t>Madame, Monsieur le député,</w:t>
      </w:r>
    </w:p>
    <w:p w:rsidR="00E96D08" w:rsidRPr="00E96D08" w:rsidRDefault="00E96D08" w:rsidP="00E96D08">
      <w:pPr>
        <w:spacing w:before="100" w:beforeAutospacing="1" w:after="100" w:afterAutospacing="1" w:line="240" w:lineRule="auto"/>
        <w:jc w:val="both"/>
        <w:rPr>
          <w:rFonts w:ascii="Arial" w:eastAsia="Times New Roman" w:hAnsi="Arial" w:cs="Arial"/>
          <w:color w:val="007C89"/>
          <w:sz w:val="20"/>
          <w:szCs w:val="20"/>
          <w:u w:val="single"/>
          <w:shd w:val="clear" w:color="auto" w:fill="FFFFFF"/>
          <w:lang w:val="fr-FR" w:eastAsia="ca-ES"/>
        </w:rPr>
      </w:pPr>
      <w:r w:rsidRPr="00E96D08">
        <w:rPr>
          <w:rFonts w:ascii="Arial" w:eastAsia="Times New Roman" w:hAnsi="Arial" w:cs="Arial"/>
          <w:color w:val="202020"/>
          <w:sz w:val="20"/>
          <w:szCs w:val="20"/>
          <w:shd w:val="clear" w:color="auto" w:fill="FFFFFF"/>
          <w:lang w:val="fr-FR" w:eastAsia="ca-ES"/>
        </w:rPr>
        <w:t xml:space="preserve">Nous vous invitons à rejeter </w:t>
      </w:r>
      <w:proofErr w:type="gramStart"/>
      <w:r w:rsidRPr="00E96D08">
        <w:rPr>
          <w:rFonts w:ascii="Arial" w:eastAsia="Times New Roman" w:hAnsi="Arial" w:cs="Arial"/>
          <w:color w:val="202020"/>
          <w:sz w:val="20"/>
          <w:szCs w:val="20"/>
          <w:shd w:val="clear" w:color="auto" w:fill="FFFFFF"/>
          <w:lang w:val="fr-FR" w:eastAsia="ca-ES"/>
        </w:rPr>
        <w:t>le </w:t>
      </w:r>
      <w:hyperlink r:id="rId15" w:tgtFrame="_blank" w:history="1">
        <w:r w:rsidRPr="00E96D08">
          <w:rPr>
            <w:rFonts w:ascii="Arial" w:eastAsia="Times New Roman" w:hAnsi="Arial" w:cs="Arial"/>
            <w:color w:val="007C89"/>
            <w:sz w:val="20"/>
            <w:szCs w:val="20"/>
            <w:u w:val="single"/>
            <w:shd w:val="clear" w:color="auto" w:fill="FFFFFF"/>
            <w:lang w:val="fr-FR" w:eastAsia="ca-ES"/>
          </w:rPr>
          <w:t>résolution</w:t>
        </w:r>
        <w:proofErr w:type="gramEnd"/>
      </w:hyperlink>
      <w:r w:rsidRPr="00E96D08">
        <w:rPr>
          <w:rFonts w:ascii="Arial" w:eastAsia="Times New Roman" w:hAnsi="Arial" w:cs="Arial"/>
          <w:color w:val="202020"/>
          <w:sz w:val="20"/>
          <w:szCs w:val="20"/>
          <w:shd w:val="clear" w:color="auto" w:fill="FFFFFF"/>
          <w:lang w:val="fr-FR" w:eastAsia="ca-ES"/>
        </w:rPr>
        <w:t> </w:t>
      </w:r>
      <w:proofErr w:type="spellStart"/>
      <w:r w:rsidRPr="00E96D08">
        <w:rPr>
          <w:rFonts w:ascii="Arial" w:eastAsia="Times New Roman" w:hAnsi="Arial" w:cs="Arial"/>
          <w:color w:val="202020"/>
          <w:sz w:val="20"/>
          <w:szCs w:val="20"/>
          <w:shd w:val="clear" w:color="auto" w:fill="FFFFFF"/>
          <w:lang w:val="fr-FR" w:eastAsia="ca-ES"/>
        </w:rPr>
        <w:t>Matić</w:t>
      </w:r>
      <w:proofErr w:type="spellEnd"/>
      <w:r w:rsidRPr="00E96D08">
        <w:rPr>
          <w:rFonts w:ascii="Arial" w:eastAsia="Times New Roman" w:hAnsi="Arial" w:cs="Arial"/>
          <w:color w:val="202020"/>
          <w:sz w:val="20"/>
          <w:szCs w:val="20"/>
          <w:shd w:val="clear" w:color="auto" w:fill="FFFFFF"/>
          <w:lang w:val="fr-FR" w:eastAsia="ca-ES"/>
        </w:rPr>
        <w:t xml:space="preserve"> intitulée « Situation concernant la santé et les droits génésiques et sexuels dans l’Union, dans le cadre de la santé des femmes » qui sera </w:t>
      </w:r>
      <w:bookmarkStart w:id="0" w:name="m_6322942004879839264_m_-739960337885012"/>
      <w:r w:rsidRPr="00E96D08">
        <w:rPr>
          <w:rFonts w:ascii="Arial" w:eastAsia="Times New Roman" w:hAnsi="Arial" w:cs="Arial"/>
          <w:color w:val="007C89"/>
          <w:sz w:val="20"/>
          <w:szCs w:val="20"/>
          <w:u w:val="single"/>
          <w:shd w:val="clear" w:color="auto" w:fill="FFFFFF"/>
          <w:lang w:val="fr-FR" w:eastAsia="ca-ES"/>
        </w:rPr>
        <w:t>voté les 10 et 11 mai à la Commission des droits des femmes et de l’égalité des genres, et en juin en plénière.</w:t>
      </w:r>
      <w:bookmarkEnd w:id="0"/>
    </w:p>
    <w:p w:rsidR="00E96D08" w:rsidRPr="00E96D08" w:rsidRDefault="00E96D08" w:rsidP="00E96D08">
      <w:pPr>
        <w:spacing w:before="100" w:beforeAutospacing="1" w:after="100" w:afterAutospacing="1" w:line="240" w:lineRule="auto"/>
        <w:jc w:val="both"/>
        <w:rPr>
          <w:rFonts w:ascii="Arial" w:eastAsia="Times New Roman" w:hAnsi="Arial" w:cs="Arial"/>
          <w:color w:val="202020"/>
          <w:sz w:val="20"/>
          <w:szCs w:val="20"/>
          <w:shd w:val="clear" w:color="auto" w:fill="FFFFFF"/>
          <w:lang w:val="fr-FR" w:eastAsia="ca-ES"/>
        </w:rPr>
      </w:pPr>
      <w:r w:rsidRPr="00E96D08">
        <w:rPr>
          <w:rFonts w:ascii="Arial" w:eastAsia="Times New Roman" w:hAnsi="Arial" w:cs="Arial"/>
          <w:color w:val="202020"/>
          <w:sz w:val="20"/>
          <w:szCs w:val="20"/>
          <w:shd w:val="clear" w:color="auto" w:fill="FFFFFF"/>
          <w:lang w:val="fr-FR" w:eastAsia="ca-ES"/>
        </w:rPr>
        <w:t>Ce projet est excessif : il promeut radicalement l’avortement et demande notamment la suppression de l’objection de conscience du personnel médical.</w:t>
      </w:r>
    </w:p>
    <w:p w:rsidR="002E5EF3" w:rsidRDefault="00E96D08" w:rsidP="00E96D08">
      <w:pPr>
        <w:spacing w:before="100" w:beforeAutospacing="1" w:after="100" w:afterAutospacing="1" w:line="240" w:lineRule="auto"/>
        <w:jc w:val="both"/>
        <w:rPr>
          <w:rFonts w:ascii="Arial" w:eastAsia="Times New Roman" w:hAnsi="Arial" w:cs="Arial"/>
          <w:color w:val="202020"/>
          <w:sz w:val="20"/>
          <w:szCs w:val="20"/>
          <w:shd w:val="clear" w:color="auto" w:fill="FFFFFF"/>
          <w:lang w:val="fr-FR" w:eastAsia="ca-ES"/>
        </w:rPr>
      </w:pPr>
      <w:r w:rsidRPr="00E96D08">
        <w:rPr>
          <w:rFonts w:ascii="Arial" w:eastAsia="Times New Roman" w:hAnsi="Arial" w:cs="Arial"/>
          <w:color w:val="202020"/>
          <w:sz w:val="20"/>
          <w:szCs w:val="20"/>
          <w:u w:val="single"/>
          <w:shd w:val="clear" w:color="auto" w:fill="FFFFFF"/>
          <w:lang w:val="fr-FR" w:eastAsia="ca-ES"/>
        </w:rPr>
        <w:t>Cette initiative outrepasse les compétences de l’Union européenne</w:t>
      </w:r>
      <w:r w:rsidRPr="00E96D08">
        <w:rPr>
          <w:rFonts w:ascii="Arial" w:eastAsia="Times New Roman" w:hAnsi="Arial" w:cs="Arial"/>
          <w:color w:val="202020"/>
          <w:sz w:val="20"/>
          <w:szCs w:val="20"/>
          <w:shd w:val="clear" w:color="auto" w:fill="FFFFFF"/>
          <w:lang w:val="fr-FR" w:eastAsia="ca-ES"/>
        </w:rPr>
        <w:t>, le domaine de la santé relevant de celle des États (TFUE, art. 168§7). Déjà en 2013, le Parlement avait rejeté un projet de résolution radicale sur l’avortement (le </w:t>
      </w:r>
      <w:hyperlink r:id="rId16" w:tgtFrame="_blank" w:history="1">
        <w:r w:rsidRPr="00E96D08">
          <w:rPr>
            <w:rFonts w:ascii="Arial" w:eastAsia="Times New Roman" w:hAnsi="Arial" w:cs="Arial"/>
            <w:color w:val="007C89"/>
            <w:sz w:val="20"/>
            <w:szCs w:val="20"/>
            <w:u w:val="single"/>
            <w:shd w:val="clear" w:color="auto" w:fill="FFFFFF"/>
            <w:lang w:val="fr-FR" w:eastAsia="ca-ES"/>
          </w:rPr>
          <w:t>rapport Estrela</w:t>
        </w:r>
      </w:hyperlink>
      <w:r w:rsidRPr="00E96D08">
        <w:rPr>
          <w:rFonts w:ascii="Arial" w:eastAsia="Times New Roman" w:hAnsi="Arial" w:cs="Arial"/>
          <w:color w:val="202020"/>
          <w:sz w:val="20"/>
          <w:szCs w:val="20"/>
          <w:shd w:val="clear" w:color="auto" w:fill="FFFFFF"/>
          <w:lang w:val="fr-FR" w:eastAsia="ca-ES"/>
        </w:rPr>
        <w:t xml:space="preserve">), identique au projet actuel au motif que « la définition et la mise en œuvre des politiques relatives à la santé et aux droits sexuels et génésique et à l'éducation sexuelle dans les écoles relèvent de la compétence des États membres ». Le 9 mars 2021, Mme </w:t>
      </w:r>
      <w:proofErr w:type="spellStart"/>
      <w:r w:rsidRPr="00E96D08">
        <w:rPr>
          <w:rFonts w:ascii="Arial" w:eastAsia="Times New Roman" w:hAnsi="Arial" w:cs="Arial"/>
          <w:color w:val="202020"/>
          <w:sz w:val="20"/>
          <w:szCs w:val="20"/>
          <w:shd w:val="clear" w:color="auto" w:fill="FFFFFF"/>
          <w:lang w:val="fr-FR" w:eastAsia="ca-ES"/>
        </w:rPr>
        <w:t>Dalli</w:t>
      </w:r>
      <w:proofErr w:type="spellEnd"/>
      <w:r w:rsidRPr="00E96D08">
        <w:rPr>
          <w:rFonts w:ascii="Arial" w:eastAsia="Times New Roman" w:hAnsi="Arial" w:cs="Arial"/>
          <w:color w:val="202020"/>
          <w:sz w:val="20"/>
          <w:szCs w:val="20"/>
          <w:shd w:val="clear" w:color="auto" w:fill="FFFFFF"/>
          <w:lang w:val="fr-FR" w:eastAsia="ca-ES"/>
        </w:rPr>
        <w:t>, au nom de la Commission européenne a encore rappelé que « </w:t>
      </w:r>
      <w:r w:rsidRPr="00E96D08">
        <w:rPr>
          <w:rFonts w:ascii="Arial" w:eastAsia="Times New Roman" w:hAnsi="Arial" w:cs="Arial"/>
          <w:i/>
          <w:iCs/>
          <w:color w:val="202020"/>
          <w:sz w:val="20"/>
          <w:szCs w:val="20"/>
          <w:shd w:val="clear" w:color="auto" w:fill="FFFFFF"/>
          <w:lang w:val="fr-FR" w:eastAsia="ca-ES"/>
        </w:rPr>
        <w:t>les compétences législatives en ce qui concerne la santé et les droits en matière de sexualité et de procréation, y compris l’avortement, appartiennent aux États membres</w:t>
      </w:r>
      <w:r w:rsidRPr="00E96D08">
        <w:rPr>
          <w:rFonts w:ascii="Arial" w:eastAsia="Times New Roman" w:hAnsi="Arial" w:cs="Arial"/>
          <w:color w:val="202020"/>
          <w:sz w:val="20"/>
          <w:szCs w:val="20"/>
          <w:shd w:val="clear" w:color="auto" w:fill="FFFFFF"/>
          <w:lang w:val="fr-FR" w:eastAsia="ca-ES"/>
        </w:rPr>
        <w:t> » (</w:t>
      </w:r>
      <w:hyperlink r:id="rId17" w:tgtFrame="_blank" w:history="1">
        <w:r w:rsidRPr="00E96D08">
          <w:rPr>
            <w:rFonts w:ascii="Arial" w:eastAsia="Times New Roman" w:hAnsi="Arial" w:cs="Arial"/>
            <w:color w:val="007C89"/>
            <w:sz w:val="20"/>
            <w:szCs w:val="20"/>
            <w:u w:val="single"/>
            <w:shd w:val="clear" w:color="auto" w:fill="FFFFFF"/>
            <w:lang w:val="fr-FR" w:eastAsia="ca-ES"/>
          </w:rPr>
          <w:t>E-005924/2020</w:t>
        </w:r>
      </w:hyperlink>
      <w:r w:rsidRPr="00E96D08">
        <w:rPr>
          <w:rFonts w:ascii="Arial" w:eastAsia="Times New Roman" w:hAnsi="Arial" w:cs="Arial"/>
          <w:color w:val="202020"/>
          <w:sz w:val="20"/>
          <w:szCs w:val="20"/>
          <w:shd w:val="clear" w:color="auto" w:fill="FFFFFF"/>
          <w:lang w:val="fr-FR" w:eastAsia="ca-ES"/>
        </w:rPr>
        <w:t>).</w:t>
      </w:r>
      <w:r w:rsidRPr="00E96D08">
        <w:rPr>
          <w:rFonts w:ascii="Arial" w:eastAsia="Times New Roman" w:hAnsi="Arial" w:cs="Arial"/>
          <w:color w:val="202020"/>
          <w:sz w:val="20"/>
          <w:szCs w:val="20"/>
          <w:lang w:val="fr-FR" w:eastAsia="ca-ES"/>
        </w:rPr>
        <w:br/>
      </w:r>
      <w:r w:rsidRPr="00E96D08">
        <w:rPr>
          <w:rFonts w:ascii="Arial" w:eastAsia="Times New Roman" w:hAnsi="Arial" w:cs="Arial"/>
          <w:color w:val="202020"/>
          <w:sz w:val="20"/>
          <w:szCs w:val="20"/>
          <w:lang w:val="fr-FR" w:eastAsia="ca-ES"/>
        </w:rPr>
        <w:br/>
      </w:r>
      <w:r w:rsidRPr="00E96D08">
        <w:rPr>
          <w:rFonts w:ascii="Arial" w:eastAsia="Times New Roman" w:hAnsi="Arial" w:cs="Arial"/>
          <w:color w:val="202020"/>
          <w:sz w:val="20"/>
          <w:szCs w:val="20"/>
          <w:u w:val="single"/>
          <w:shd w:val="clear" w:color="auto" w:fill="FFFFFF"/>
          <w:lang w:val="fr-FR" w:eastAsia="ca-ES"/>
        </w:rPr>
        <w:t>Il n’existe pas de « droit de l’homme » à l’avortement.</w:t>
      </w:r>
      <w:r w:rsidRPr="00E96D08">
        <w:rPr>
          <w:rFonts w:ascii="Arial" w:eastAsia="Times New Roman" w:hAnsi="Arial" w:cs="Arial"/>
          <w:color w:val="202020"/>
          <w:sz w:val="20"/>
          <w:szCs w:val="20"/>
          <w:shd w:val="clear" w:color="auto" w:fill="FFFFFF"/>
          <w:lang w:val="fr-FR" w:eastAsia="ca-ES"/>
        </w:rPr>
        <w:t> Au contraire, depuis la Conférence du Caire de 1994, les États se sont engagés à « </w:t>
      </w:r>
      <w:r w:rsidRPr="00E96D08">
        <w:rPr>
          <w:rFonts w:ascii="Arial" w:eastAsia="Times New Roman" w:hAnsi="Arial" w:cs="Arial"/>
          <w:i/>
          <w:iCs/>
          <w:color w:val="202020"/>
          <w:sz w:val="20"/>
          <w:szCs w:val="20"/>
          <w:shd w:val="clear" w:color="auto" w:fill="FFFFFF"/>
          <w:lang w:val="fr-FR" w:eastAsia="ca-ES"/>
        </w:rPr>
        <w:t>réduire le recours à l’avortement</w:t>
      </w:r>
      <w:r w:rsidRPr="00E96D08">
        <w:rPr>
          <w:rFonts w:ascii="Arial" w:eastAsia="Times New Roman" w:hAnsi="Arial" w:cs="Arial"/>
          <w:color w:val="202020"/>
          <w:sz w:val="20"/>
          <w:szCs w:val="20"/>
          <w:shd w:val="clear" w:color="auto" w:fill="FFFFFF"/>
          <w:lang w:val="fr-FR" w:eastAsia="ca-ES"/>
        </w:rPr>
        <w:t> » et à « </w:t>
      </w:r>
      <w:r w:rsidRPr="00E96D08">
        <w:rPr>
          <w:rFonts w:ascii="Arial" w:eastAsia="Times New Roman" w:hAnsi="Arial" w:cs="Arial"/>
          <w:i/>
          <w:iCs/>
          <w:color w:val="202020"/>
          <w:sz w:val="20"/>
          <w:szCs w:val="20"/>
          <w:shd w:val="clear" w:color="auto" w:fill="FFFFFF"/>
          <w:lang w:val="fr-FR" w:eastAsia="ca-ES"/>
        </w:rPr>
        <w:t>prendre des mesures appropriées pour aider les femmes à éviter l’avortement </w:t>
      </w:r>
      <w:r w:rsidRPr="00E96D08">
        <w:rPr>
          <w:rFonts w:ascii="Arial" w:eastAsia="Times New Roman" w:hAnsi="Arial" w:cs="Arial"/>
          <w:color w:val="202020"/>
          <w:sz w:val="20"/>
          <w:szCs w:val="20"/>
          <w:shd w:val="clear" w:color="auto" w:fill="FFFFFF"/>
          <w:lang w:val="fr-FR" w:eastAsia="ca-ES"/>
        </w:rPr>
        <w:t>». La Cour européenne des droits de l’homme et la Cour de justice de l’Union européenne ont toujours refusé de reconnaitre l’existence d’un « droit » à l’avortement. La CJUE a reconnu que les fœtus humains bénéficient de la protection de la dignité humaine (</w:t>
      </w:r>
      <w:proofErr w:type="spellStart"/>
      <w:r w:rsidRPr="00E96D08">
        <w:rPr>
          <w:rFonts w:ascii="Arial" w:eastAsia="Times New Roman" w:hAnsi="Arial" w:cs="Arial"/>
          <w:i/>
          <w:iCs/>
          <w:color w:val="202020"/>
          <w:sz w:val="20"/>
          <w:szCs w:val="20"/>
          <w:shd w:val="clear" w:color="auto" w:fill="FFFFFF"/>
          <w:lang w:val="fr-FR" w:eastAsia="ca-ES"/>
        </w:rPr>
        <w:t>Brüstle</w:t>
      </w:r>
      <w:proofErr w:type="spellEnd"/>
      <w:r w:rsidRPr="00E96D08">
        <w:rPr>
          <w:rFonts w:ascii="Arial" w:eastAsia="Times New Roman" w:hAnsi="Arial" w:cs="Arial"/>
          <w:i/>
          <w:iCs/>
          <w:color w:val="202020"/>
          <w:sz w:val="20"/>
          <w:szCs w:val="20"/>
          <w:shd w:val="clear" w:color="auto" w:fill="FFFFFF"/>
          <w:lang w:val="fr-FR" w:eastAsia="ca-ES"/>
        </w:rPr>
        <w:t xml:space="preserve"> c. Greenpeace</w:t>
      </w:r>
      <w:r w:rsidRPr="00E96D08">
        <w:rPr>
          <w:rFonts w:ascii="Arial" w:eastAsia="Times New Roman" w:hAnsi="Arial" w:cs="Arial"/>
          <w:color w:val="202020"/>
          <w:sz w:val="20"/>
          <w:szCs w:val="20"/>
          <w:shd w:val="clear" w:color="auto" w:fill="FFFFFF"/>
          <w:lang w:val="fr-FR" w:eastAsia="ca-ES"/>
        </w:rPr>
        <w:t>, 2011).</w:t>
      </w:r>
    </w:p>
    <w:p w:rsidR="00B86F37" w:rsidRDefault="00E96D08" w:rsidP="00E96D08">
      <w:pPr>
        <w:spacing w:before="100" w:beforeAutospacing="1" w:after="100" w:afterAutospacing="1" w:line="240" w:lineRule="auto"/>
        <w:jc w:val="both"/>
        <w:rPr>
          <w:rFonts w:ascii="Arial" w:eastAsia="Times New Roman" w:hAnsi="Arial" w:cs="Arial"/>
          <w:color w:val="202020"/>
          <w:sz w:val="20"/>
          <w:szCs w:val="20"/>
          <w:shd w:val="clear" w:color="auto" w:fill="FFFFFF"/>
          <w:lang w:val="fr-FR" w:eastAsia="ca-ES"/>
        </w:rPr>
      </w:pPr>
      <w:r w:rsidRPr="00E96D08">
        <w:rPr>
          <w:rFonts w:ascii="Arial" w:eastAsia="Times New Roman" w:hAnsi="Arial" w:cs="Arial"/>
          <w:color w:val="202020"/>
          <w:sz w:val="20"/>
          <w:szCs w:val="20"/>
          <w:u w:val="single"/>
          <w:shd w:val="clear" w:color="auto" w:fill="FFFFFF"/>
          <w:lang w:val="fr-FR" w:eastAsia="ca-ES"/>
        </w:rPr>
        <w:t>La garantie du droit à l’objection de conscience du personnel médical </w:t>
      </w:r>
      <w:r w:rsidRPr="00E96D08">
        <w:rPr>
          <w:rFonts w:ascii="Arial" w:eastAsia="Times New Roman" w:hAnsi="Arial" w:cs="Arial"/>
          <w:color w:val="202020"/>
          <w:sz w:val="20"/>
          <w:szCs w:val="20"/>
          <w:shd w:val="clear" w:color="auto" w:fill="FFFFFF"/>
          <w:lang w:val="fr-FR" w:eastAsia="ca-ES"/>
        </w:rPr>
        <w:t>a toujours été une condition de la dépénalisation de l’avortement. Il est garanti par les droits de l’homme au titre de la liberté de conscience, et notamment à l’article 10.2 de la Charte des droits fondamentaux de l’Union européenne.</w:t>
      </w:r>
    </w:p>
    <w:p w:rsidR="00E96D08" w:rsidRDefault="00E96D08" w:rsidP="00E96D08">
      <w:pPr>
        <w:spacing w:before="100" w:beforeAutospacing="1" w:after="100" w:afterAutospacing="1" w:line="240" w:lineRule="auto"/>
        <w:jc w:val="both"/>
        <w:rPr>
          <w:rFonts w:ascii="Arial" w:eastAsia="Times New Roman" w:hAnsi="Arial" w:cs="Arial"/>
          <w:color w:val="202020"/>
          <w:sz w:val="20"/>
          <w:szCs w:val="20"/>
          <w:shd w:val="clear" w:color="auto" w:fill="FFFFFF"/>
          <w:lang w:val="fr-FR" w:eastAsia="ca-ES"/>
        </w:rPr>
      </w:pPr>
      <w:r w:rsidRPr="00E96D08">
        <w:rPr>
          <w:rFonts w:ascii="Arial" w:eastAsia="Times New Roman" w:hAnsi="Arial" w:cs="Arial"/>
          <w:color w:val="202020"/>
          <w:sz w:val="20"/>
          <w:szCs w:val="20"/>
          <w:shd w:val="clear" w:color="auto" w:fill="FFFFFF"/>
          <w:lang w:val="fr-FR" w:eastAsia="ca-ES"/>
        </w:rPr>
        <w:t xml:space="preserve">Ces motifs justifient le rejet du projet de rapport </w:t>
      </w:r>
      <w:proofErr w:type="spellStart"/>
      <w:r w:rsidRPr="00E96D08">
        <w:rPr>
          <w:rFonts w:ascii="Arial" w:eastAsia="Times New Roman" w:hAnsi="Arial" w:cs="Arial"/>
          <w:color w:val="202020"/>
          <w:sz w:val="20"/>
          <w:szCs w:val="20"/>
          <w:shd w:val="clear" w:color="auto" w:fill="FFFFFF"/>
          <w:lang w:val="fr-FR" w:eastAsia="ca-ES"/>
        </w:rPr>
        <w:t>Matić</w:t>
      </w:r>
      <w:proofErr w:type="spellEnd"/>
      <w:r w:rsidRPr="00E96D08">
        <w:rPr>
          <w:rFonts w:ascii="Arial" w:eastAsia="Times New Roman" w:hAnsi="Arial" w:cs="Arial"/>
          <w:color w:val="202020"/>
          <w:sz w:val="20"/>
          <w:szCs w:val="20"/>
          <w:shd w:val="clear" w:color="auto" w:fill="FFFFFF"/>
          <w:lang w:val="fr-FR" w:eastAsia="ca-ES"/>
        </w:rPr>
        <w:t>, à l’instar du </w:t>
      </w:r>
      <w:hyperlink r:id="rId18" w:tgtFrame="_blank" w:history="1">
        <w:r w:rsidRPr="00E96D08">
          <w:rPr>
            <w:rFonts w:ascii="Arial" w:eastAsia="Times New Roman" w:hAnsi="Arial" w:cs="Arial"/>
            <w:color w:val="007C89"/>
            <w:sz w:val="20"/>
            <w:szCs w:val="20"/>
            <w:u w:val="single"/>
            <w:shd w:val="clear" w:color="auto" w:fill="FFFFFF"/>
            <w:lang w:val="fr-FR" w:eastAsia="ca-ES"/>
          </w:rPr>
          <w:t>rapport Estrela</w:t>
        </w:r>
      </w:hyperlink>
      <w:r w:rsidRPr="00E96D08">
        <w:rPr>
          <w:rFonts w:ascii="Arial" w:eastAsia="Times New Roman" w:hAnsi="Arial" w:cs="Arial"/>
          <w:color w:val="202020"/>
          <w:sz w:val="20"/>
          <w:szCs w:val="20"/>
          <w:shd w:val="clear" w:color="auto" w:fill="FFFFFF"/>
          <w:lang w:val="fr-FR" w:eastAsia="ca-ES"/>
        </w:rPr>
        <w:t> en 2013. Pour plus d’information, vous pouvez consulter </w:t>
      </w:r>
      <w:hyperlink r:id="rId19" w:tgtFrame="_blank" w:history="1">
        <w:r w:rsidRPr="00E96D08">
          <w:rPr>
            <w:rFonts w:ascii="Arial" w:eastAsia="Times New Roman" w:hAnsi="Arial" w:cs="Arial"/>
            <w:color w:val="007C89"/>
            <w:sz w:val="20"/>
            <w:szCs w:val="20"/>
            <w:u w:val="single"/>
            <w:shd w:val="clear" w:color="auto" w:fill="FFFFFF"/>
            <w:lang w:val="fr-FR" w:eastAsia="ca-ES"/>
          </w:rPr>
          <w:t>l'article</w:t>
        </w:r>
      </w:hyperlink>
      <w:r w:rsidRPr="00E96D08">
        <w:rPr>
          <w:rFonts w:ascii="Arial" w:eastAsia="Times New Roman" w:hAnsi="Arial" w:cs="Arial"/>
          <w:color w:val="202020"/>
          <w:sz w:val="20"/>
          <w:szCs w:val="20"/>
          <w:shd w:val="clear" w:color="auto" w:fill="FFFFFF"/>
          <w:lang w:val="fr-FR" w:eastAsia="ca-ES"/>
        </w:rPr>
        <w:t> détaillé sur notre site.</w:t>
      </w:r>
    </w:p>
    <w:p w:rsidR="00E96D08" w:rsidRPr="00E96D08" w:rsidRDefault="00E96D08" w:rsidP="00E96D08">
      <w:pPr>
        <w:spacing w:before="100" w:beforeAutospacing="1" w:after="100" w:afterAutospacing="1" w:line="240" w:lineRule="auto"/>
        <w:jc w:val="both"/>
        <w:rPr>
          <w:rFonts w:ascii="Arial" w:hAnsi="Arial" w:cs="Arial"/>
          <w:sz w:val="20"/>
          <w:szCs w:val="20"/>
        </w:rPr>
      </w:pPr>
      <w:r w:rsidRPr="00E96D08">
        <w:rPr>
          <w:rFonts w:ascii="Arial" w:eastAsia="Times New Roman" w:hAnsi="Arial" w:cs="Arial"/>
          <w:color w:val="202020"/>
          <w:sz w:val="20"/>
          <w:szCs w:val="20"/>
          <w:shd w:val="clear" w:color="auto" w:fill="FFFFFF"/>
          <w:lang w:val="fr-FR" w:eastAsia="ca-ES"/>
        </w:rPr>
        <w:t>Veuillez agréez, Madame, Monsieur le député, l’expression de mes sincères salutations.</w:t>
      </w:r>
      <w:bookmarkStart w:id="1" w:name="_GoBack"/>
      <w:bookmarkEnd w:id="1"/>
    </w:p>
    <w:sectPr w:rsidR="00E96D08" w:rsidRPr="00E96D08" w:rsidSect="00F3551F">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6B"/>
    <w:rsid w:val="002E5EF3"/>
    <w:rsid w:val="006B316B"/>
    <w:rsid w:val="006C7D74"/>
    <w:rsid w:val="00700F58"/>
    <w:rsid w:val="00B86F37"/>
    <w:rsid w:val="00E96D08"/>
    <w:rsid w:val="00F3551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31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3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7866">
      <w:bodyDiv w:val="1"/>
      <w:marLeft w:val="0"/>
      <w:marRight w:val="0"/>
      <w:marTop w:val="0"/>
      <w:marBottom w:val="0"/>
      <w:divBdr>
        <w:top w:val="none" w:sz="0" w:space="0" w:color="auto"/>
        <w:left w:val="none" w:sz="0" w:space="0" w:color="auto"/>
        <w:bottom w:val="none" w:sz="0" w:space="0" w:color="auto"/>
        <w:right w:val="none" w:sz="0" w:space="0" w:color="auto"/>
      </w:divBdr>
    </w:div>
    <w:div w:id="937909815">
      <w:bodyDiv w:val="1"/>
      <w:marLeft w:val="0"/>
      <w:marRight w:val="0"/>
      <w:marTop w:val="0"/>
      <w:marBottom w:val="0"/>
      <w:divBdr>
        <w:top w:val="none" w:sz="0" w:space="0" w:color="auto"/>
        <w:left w:val="none" w:sz="0" w:space="0" w:color="auto"/>
        <w:bottom w:val="none" w:sz="0" w:space="0" w:color="auto"/>
        <w:right w:val="none" w:sz="0" w:space="0" w:color="auto"/>
      </w:divBdr>
    </w:div>
    <w:div w:id="1135297982">
      <w:bodyDiv w:val="1"/>
      <w:marLeft w:val="0"/>
      <w:marRight w:val="0"/>
      <w:marTop w:val="0"/>
      <w:marBottom w:val="0"/>
      <w:divBdr>
        <w:top w:val="none" w:sz="0" w:space="0" w:color="auto"/>
        <w:left w:val="none" w:sz="0" w:space="0" w:color="auto"/>
        <w:bottom w:val="none" w:sz="0" w:space="0" w:color="auto"/>
        <w:right w:val="none" w:sz="0" w:space="0" w:color="auto"/>
      </w:divBdr>
    </w:div>
    <w:div w:id="1183594021">
      <w:bodyDiv w:val="1"/>
      <w:marLeft w:val="0"/>
      <w:marRight w:val="0"/>
      <w:marTop w:val="0"/>
      <w:marBottom w:val="0"/>
      <w:divBdr>
        <w:top w:val="none" w:sz="0" w:space="0" w:color="auto"/>
        <w:left w:val="none" w:sz="0" w:space="0" w:color="auto"/>
        <w:bottom w:val="none" w:sz="0" w:space="0" w:color="auto"/>
        <w:right w:val="none" w:sz="0" w:space="0" w:color="auto"/>
      </w:divBdr>
    </w:div>
    <w:div w:id="15802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website?sl=auto&amp;tl=es&amp;ajax=1&amp;u=https://www.europarl.europa.eu/doceo/document/A-7-2013-0426_EN.html" TargetMode="External"/><Relationship Id="rId13" Type="http://schemas.openxmlformats.org/officeDocument/2006/relationships/hyperlink" Target="https://www.europarl.europa.eu/doceo/document/A-7-2013-0426_EN.html" TargetMode="External"/><Relationship Id="rId18" Type="http://schemas.openxmlformats.org/officeDocument/2006/relationships/hyperlink" Target="https://www.europarl.europa.eu/doceo/document/A-7-2013-0426_FR.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ranslate.google.com/website?sl=auto&amp;tl=es&amp;ajax=1&amp;u=https://www.europarl.europa.eu/doceo/document/E-9-2020-005924-ASW_EN.html" TargetMode="External"/><Relationship Id="rId12" Type="http://schemas.openxmlformats.org/officeDocument/2006/relationships/hyperlink" Target="https://www.europarl.europa.eu/doceo/document/E-9-2020-005924-ASW_EN.html" TargetMode="External"/><Relationship Id="rId17" Type="http://schemas.openxmlformats.org/officeDocument/2006/relationships/hyperlink" Target="https://www.europarl.europa.eu/doceo/document/E-9-2020-005924-ASW_FR.html" TargetMode="External"/><Relationship Id="rId2" Type="http://schemas.microsoft.com/office/2007/relationships/stylesWithEffects" Target="stylesWithEffects.xml"/><Relationship Id="rId16" Type="http://schemas.openxmlformats.org/officeDocument/2006/relationships/hyperlink" Target="https://www.europarl.europa.eu/doceo/document/A-7-2013-0426_FR.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ranslate.google.com/website?sl=auto&amp;tl=es&amp;ajax=1&amp;u=https://www.europarl.europa.eu/doceo/document/A-7-2013-0426_EN.html" TargetMode="External"/><Relationship Id="rId11" Type="http://schemas.openxmlformats.org/officeDocument/2006/relationships/hyperlink" Target="https://www.europarl.europa.eu/doceo/document/A-7-2013-0426_EN.html" TargetMode="External"/><Relationship Id="rId5" Type="http://schemas.openxmlformats.org/officeDocument/2006/relationships/hyperlink" Target="https://translate.google.com/website?sl=auto&amp;tl=es&amp;ajax=1&amp;u=https://oeil.secure.europarl.europa.eu/oeil/popups/ficheprocedure.do?reference%3D2020%252F2215(INI)%26l%3Den" TargetMode="External"/><Relationship Id="rId15" Type="http://schemas.openxmlformats.org/officeDocument/2006/relationships/hyperlink" Target="https://oeil.secure.europarl.europa.eu/oeil/popups/ficheprocedure.do?reference=2020/2215(INI)&amp;l=fr" TargetMode="External"/><Relationship Id="rId10" Type="http://schemas.openxmlformats.org/officeDocument/2006/relationships/hyperlink" Target="https://oeil.secure.europarl.europa.eu/oeil/popups/ficheprocedure.do?reference=2020%2F2215(INI)&amp;l=en" TargetMode="External"/><Relationship Id="rId19" Type="http://schemas.openxmlformats.org/officeDocument/2006/relationships/hyperlink" Target="https://eclj.org/abortion/eu/un-nouveau-debat-sur-lavortement-au-parlement-europeen?lng=fr" TargetMode="External"/><Relationship Id="rId4" Type="http://schemas.openxmlformats.org/officeDocument/2006/relationships/webSettings" Target="webSettings.xml"/><Relationship Id="rId9" Type="http://schemas.openxmlformats.org/officeDocument/2006/relationships/hyperlink" Target="https://translate.google.com/website?sl=auto&amp;tl=es&amp;ajax=1&amp;u=https://eclj.org/abortion/eu/un-nouveau-debat-sur-lavortement-au-parlement-europeen?lng%3Den" TargetMode="External"/><Relationship Id="rId14" Type="http://schemas.openxmlformats.org/officeDocument/2006/relationships/hyperlink" Target="https://eclj.org/abortion/eu/un-nouveau-debat-sur-lavortement-au-parlement-europeen?lng=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1298</Words>
  <Characters>7401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Mar</cp:lastModifiedBy>
  <cp:revision>5</cp:revision>
  <dcterms:created xsi:type="dcterms:W3CDTF">2021-05-12T10:44:00Z</dcterms:created>
  <dcterms:modified xsi:type="dcterms:W3CDTF">2021-05-12T11:13:00Z</dcterms:modified>
</cp:coreProperties>
</file>